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447" w:rsidRPr="009A5261" w:rsidRDefault="00CA15CA" w:rsidP="00F61447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 w:rsidRPr="00CA15CA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Продажа</w:t>
      </w:r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61447"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объектов недвижимого имущества</w:t>
      </w:r>
      <w:r w:rsidR="006D79D1"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 производственного назначения</w:t>
      </w:r>
      <w:r w:rsidR="0038372C"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, расположенных по адресу: Нижегородская область, Починковский район, поселок </w:t>
      </w:r>
      <w:r w:rsidR="00D616DE"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Ужовка, улица Советская, дом 40</w:t>
      </w:r>
    </w:p>
    <w:p w:rsidR="00F61447" w:rsidRPr="009A5261" w:rsidRDefault="00F61447" w:rsidP="00F61447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 w:rsidRPr="009A5261">
        <w:t xml:space="preserve">  </w:t>
      </w:r>
    </w:p>
    <w:p w:rsidR="00F03B21" w:rsidRPr="009A5261" w:rsidRDefault="00F03B21" w:rsidP="007929A0">
      <w:pPr>
        <w:pStyle w:val="rvps48222"/>
        <w:spacing w:after="0"/>
        <w:jc w:val="left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 w:rsidRPr="009A5261">
        <w:t xml:space="preserve">  </w:t>
      </w:r>
    </w:p>
    <w:p w:rsidR="004265EA" w:rsidRPr="009A5261" w:rsidRDefault="004265EA" w:rsidP="004265EA">
      <w:pPr>
        <w:pStyle w:val="Default"/>
        <w:tabs>
          <w:tab w:val="left" w:pos="993"/>
        </w:tabs>
        <w:ind w:firstLine="709"/>
        <w:jc w:val="both"/>
        <w:rPr>
          <w:b/>
          <w:bCs/>
          <w:color w:val="auto"/>
        </w:rPr>
      </w:pPr>
      <w:bookmarkStart w:id="0" w:name="OLE_LINK3"/>
      <w:bookmarkStart w:id="1" w:name="OLE_LINK4"/>
      <w:r w:rsidRPr="009A5261">
        <w:rPr>
          <w:b/>
          <w:bCs/>
          <w:color w:val="auto"/>
        </w:rPr>
        <w:t xml:space="preserve">Наименование аукциона в электронной форме: </w:t>
      </w:r>
      <w:r w:rsidRPr="009A5261">
        <w:rPr>
          <w:bCs/>
          <w:color w:val="auto"/>
        </w:rPr>
        <w:t xml:space="preserve">открытый аукцион в электронной форме на электронной торговой площадке </w:t>
      </w:r>
      <w:r w:rsidRPr="009A5261">
        <w:rPr>
          <w:color w:val="auto"/>
        </w:rPr>
        <w:t>(ООО ЭТП ГПБ)</w:t>
      </w:r>
      <w:r w:rsidRPr="009A5261">
        <w:rPr>
          <w:bCs/>
          <w:color w:val="auto"/>
        </w:rPr>
        <w:t xml:space="preserve"> на право заключения договора купли-продажи имущества.</w:t>
      </w:r>
    </w:p>
    <w:p w:rsidR="004265EA" w:rsidRPr="009A5261" w:rsidRDefault="004265EA" w:rsidP="004265EA">
      <w:pPr>
        <w:pStyle w:val="Default"/>
        <w:tabs>
          <w:tab w:val="left" w:pos="993"/>
        </w:tabs>
        <w:ind w:firstLine="709"/>
        <w:jc w:val="both"/>
        <w:rPr>
          <w:color w:val="auto"/>
        </w:rPr>
      </w:pPr>
      <w:r w:rsidRPr="009A5261">
        <w:rPr>
          <w:b/>
          <w:bCs/>
          <w:color w:val="auto"/>
        </w:rPr>
        <w:t xml:space="preserve">Сведения о продавце 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(с</w:t>
      </w:r>
      <w:r w:rsidRPr="009A5261">
        <w:rPr>
          <w:b/>
          <w:bCs/>
          <w:color w:val="auto"/>
        </w:rPr>
        <w:t xml:space="preserve">обственнике) имущества: 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ООО «Газпром трансгаз Нижний Новгород». </w:t>
      </w:r>
      <w:r w:rsidR="00CA15CA" w:rsidRPr="00CA15CA">
        <w:rPr>
          <w:color w:val="auto"/>
        </w:rPr>
        <w:t>ООО «Газпром трансгаз Нижний Новгород». Контактные лица: Сурякова Мария Владимировна тел.: 8 (831) 431-18-08, 8-910-100-48-62, M.Suryakova@vtg.gazprom.ru, факс: 8 (831) 430-81-28, e-mail: ceo@vtg.gazprom.ru, Хохлова Наталья Николаевна, тел.: 8(83197)25-3-67, stepashinann@vtg.gazprom.ru</w:t>
      </w:r>
      <w:r w:rsidRPr="009A5261">
        <w:rPr>
          <w:color w:val="auto"/>
        </w:rPr>
        <w:t>.</w:t>
      </w:r>
    </w:p>
    <w:p w:rsidR="004265EA" w:rsidRPr="009A5261" w:rsidRDefault="004265EA" w:rsidP="004265EA">
      <w:pPr>
        <w:pStyle w:val="a3"/>
        <w:tabs>
          <w:tab w:val="left" w:pos="993"/>
        </w:tabs>
        <w:spacing w:after="0"/>
        <w:ind w:firstLine="709"/>
        <w:rPr>
          <w:rStyle w:val="rvts48223"/>
          <w:rFonts w:ascii="Times New Roman" w:hAnsi="Times New Roman" w:cs="Times New Roman"/>
          <w:b w:val="0"/>
          <w:color w:val="auto"/>
          <w:sz w:val="24"/>
          <w:szCs w:val="24"/>
        </w:rPr>
      </w:pPr>
      <w:r w:rsidRPr="009A5261">
        <w:rPr>
          <w:rStyle w:val="rvts48223"/>
          <w:rFonts w:ascii="Times New Roman" w:hAnsi="Times New Roman" w:cs="Times New Roman"/>
          <w:b w:val="0"/>
          <w:color w:val="auto"/>
          <w:sz w:val="24"/>
          <w:szCs w:val="24"/>
        </w:rPr>
        <w:t xml:space="preserve">Все замечания и предложения по процедуре проведения настоящих торгов просим сообщать ПАО «Газпром»: 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  <w:lang w:val="en-US"/>
        </w:rPr>
        <w:t>e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-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  <w:lang w:val="en-US"/>
        </w:rPr>
        <w:t>mail</w:t>
      </w:r>
      <w:r w:rsidRPr="009A526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: </w:t>
      </w:r>
      <w:hyperlink r:id="rId8" w:history="1">
        <w:r w:rsidRPr="009A5261">
          <w:rPr>
            <w:rStyle w:val="af3"/>
            <w:color w:val="auto"/>
            <w:lang w:val="en-US"/>
          </w:rPr>
          <w:t>inf</w:t>
        </w:r>
        <w:r w:rsidRPr="009A5261">
          <w:rPr>
            <w:rStyle w:val="af3"/>
            <w:color w:val="auto"/>
          </w:rPr>
          <w:t>@</w:t>
        </w:r>
        <w:r w:rsidRPr="009A5261">
          <w:rPr>
            <w:rStyle w:val="af3"/>
            <w:color w:val="auto"/>
            <w:lang w:val="en-US"/>
          </w:rPr>
          <w:t>adm</w:t>
        </w:r>
        <w:r w:rsidRPr="009A5261">
          <w:rPr>
            <w:rStyle w:val="af3"/>
            <w:color w:val="auto"/>
          </w:rPr>
          <w:t>.</w:t>
        </w:r>
        <w:r w:rsidRPr="009A5261">
          <w:rPr>
            <w:rStyle w:val="af3"/>
            <w:color w:val="auto"/>
            <w:lang w:val="en-US"/>
          </w:rPr>
          <w:t>gazprom</w:t>
        </w:r>
        <w:r w:rsidRPr="009A5261">
          <w:rPr>
            <w:rStyle w:val="af3"/>
            <w:color w:val="auto"/>
          </w:rPr>
          <w:t>.</w:t>
        </w:r>
        <w:r w:rsidRPr="009A5261">
          <w:rPr>
            <w:rStyle w:val="af3"/>
            <w:color w:val="auto"/>
            <w:lang w:val="en-US"/>
          </w:rPr>
          <w:t>ru</w:t>
        </w:r>
      </w:hyperlink>
      <w:r w:rsidRPr="009A5261">
        <w:t>.</w:t>
      </w:r>
    </w:p>
    <w:p w:rsidR="00CA15CA" w:rsidRDefault="004265EA" w:rsidP="00CA15CA">
      <w:pPr>
        <w:tabs>
          <w:tab w:val="left" w:pos="993"/>
        </w:tabs>
        <w:ind w:firstLine="709"/>
        <w:jc w:val="both"/>
        <w:rPr>
          <w:color w:val="0000FF"/>
          <w:u w:val="single"/>
          <w:lang w:val="en-US"/>
        </w:rPr>
      </w:pPr>
      <w:r w:rsidRPr="009A5261">
        <w:rPr>
          <w:b/>
        </w:rPr>
        <w:t>Организатор торгов / Оператор электронной площадки:</w:t>
      </w:r>
      <w:r w:rsidRPr="009A5261">
        <w:t xml:space="preserve"> </w:t>
      </w:r>
      <w:r w:rsidR="00CA15CA">
        <w:t xml:space="preserve">ООО ЭТП ГПБ официальный сайт:  https://etp.gpb.ru, тел.: 8-800-100-66-22, 8 (495) 276-00-51, доб. </w:t>
      </w:r>
      <w:r w:rsidR="00CA15CA">
        <w:rPr>
          <w:lang w:val="en-US"/>
        </w:rPr>
        <w:t xml:space="preserve">№№ 422, 421, e-mail: </w:t>
      </w:r>
      <w:hyperlink r:id="rId9" w:history="1">
        <w:r w:rsidR="00CA15CA">
          <w:rPr>
            <w:rStyle w:val="af3"/>
            <w:lang w:val="en-US"/>
          </w:rPr>
          <w:t>a.kuznecova@etpgpb.ru</w:t>
        </w:r>
      </w:hyperlink>
      <w:r w:rsidR="00CA15CA">
        <w:rPr>
          <w:lang w:val="en-US"/>
        </w:rPr>
        <w:t xml:space="preserve"> , </w:t>
      </w:r>
      <w:hyperlink r:id="rId10" w:history="1">
        <w:r w:rsidR="00CA15CA">
          <w:rPr>
            <w:rStyle w:val="af3"/>
            <w:lang w:val="en-US"/>
          </w:rPr>
          <w:t>v.lysenin@etpgpb.ru</w:t>
        </w:r>
      </w:hyperlink>
      <w:r w:rsidR="00CA15CA">
        <w:rPr>
          <w:lang w:val="en-US"/>
        </w:rPr>
        <w:t xml:space="preserve">. </w:t>
      </w:r>
    </w:p>
    <w:p w:rsidR="004265EA" w:rsidRPr="009A5261" w:rsidRDefault="004265EA" w:rsidP="00CA15CA">
      <w:pPr>
        <w:pStyle w:val="a3"/>
        <w:tabs>
          <w:tab w:val="left" w:pos="993"/>
        </w:tabs>
        <w:spacing w:after="0"/>
        <w:ind w:firstLine="709"/>
      </w:pPr>
      <w:r w:rsidRPr="009A5261">
        <w:rPr>
          <w:b/>
        </w:rPr>
        <w:t>Документация об аукционе в электронной форме размещается в сети Интернет на сайте:</w:t>
      </w:r>
      <w:r w:rsidRPr="009A5261">
        <w:t xml:space="preserve"> ЭТП ГПБ </w:t>
      </w:r>
      <w:hyperlink r:id="rId11" w:history="1">
        <w:r w:rsidRPr="009A5261">
          <w:rPr>
            <w:rStyle w:val="af3"/>
            <w:color w:val="auto"/>
          </w:rPr>
          <w:t>https://etp.gpb.ru/</w:t>
        </w:r>
      </w:hyperlink>
      <w:r w:rsidRPr="009A5261">
        <w:t>.</w:t>
      </w:r>
    </w:p>
    <w:p w:rsidR="004265EA" w:rsidRPr="009A5261" w:rsidRDefault="004265EA" w:rsidP="004265EA">
      <w:pPr>
        <w:jc w:val="both"/>
        <w:rPr>
          <w:b/>
        </w:rPr>
      </w:pPr>
      <w:r w:rsidRPr="009A5261">
        <w:rPr>
          <w:b/>
        </w:rPr>
        <w:t>Предмет аукциона в электронной форме:</w:t>
      </w:r>
      <w:r w:rsidRPr="009A5261">
        <w:t xml:space="preserve"> право заключения договора купли-продажи на объект</w:t>
      </w:r>
      <w:r w:rsidR="00E56A1B" w:rsidRPr="009A5261">
        <w:t xml:space="preserve">ы расположенные по адресу: </w:t>
      </w:r>
      <w:r w:rsidRPr="009A5261">
        <w:t xml:space="preserve"> </w:t>
      </w:r>
      <w:r w:rsidR="00E56A1B" w:rsidRPr="009A5261">
        <w:rPr>
          <w:rStyle w:val="rvts48223"/>
          <w:rFonts w:ascii="Times New Roman" w:hAnsi="Times New Roman" w:cs="Times New Roman"/>
          <w:b w:val="0"/>
          <w:color w:val="auto"/>
          <w:sz w:val="24"/>
          <w:szCs w:val="24"/>
        </w:rPr>
        <w:t>Нижегородская область, Починковский район, поселок Ужовка, улица Советская, дом 40.</w:t>
      </w:r>
    </w:p>
    <w:p w:rsidR="00F03B21" w:rsidRDefault="00F03B21" w:rsidP="001E2858">
      <w:pPr>
        <w:jc w:val="both"/>
        <w:rPr>
          <w:b/>
          <w:bCs/>
        </w:rPr>
      </w:pPr>
    </w:p>
    <w:p w:rsidR="00C653A7" w:rsidRPr="009A5261" w:rsidRDefault="00C653A7" w:rsidP="001E2858">
      <w:pPr>
        <w:jc w:val="both"/>
        <w:rPr>
          <w:b/>
          <w:bCs/>
        </w:rPr>
      </w:pPr>
    </w:p>
    <w:p w:rsidR="00F03B21" w:rsidRPr="009A5261" w:rsidRDefault="00F03B21" w:rsidP="001E2858">
      <w:pPr>
        <w:jc w:val="both"/>
        <w:rPr>
          <w:b/>
          <w:bCs/>
        </w:rPr>
      </w:pPr>
      <w:r w:rsidRPr="009A5261">
        <w:rPr>
          <w:b/>
          <w:bCs/>
        </w:rPr>
        <w:t xml:space="preserve">Выставляемое на торги </w:t>
      </w:r>
      <w:r w:rsidR="00F61447" w:rsidRPr="009A5261">
        <w:rPr>
          <w:b/>
          <w:bCs/>
        </w:rPr>
        <w:t>недвижимое и</w:t>
      </w:r>
      <w:r w:rsidRPr="009A5261">
        <w:rPr>
          <w:b/>
          <w:bCs/>
        </w:rPr>
        <w:t xml:space="preserve">мущество: </w:t>
      </w:r>
    </w:p>
    <w:p w:rsidR="00F61447" w:rsidRPr="009A5261" w:rsidRDefault="00F61447" w:rsidP="00F61447">
      <w:pPr>
        <w:pStyle w:val="a6"/>
        <w:spacing w:after="0"/>
        <w:ind w:left="0"/>
        <w:jc w:val="both"/>
        <w:rPr>
          <w:b/>
        </w:rPr>
      </w:pPr>
    </w:p>
    <w:tbl>
      <w:tblPr>
        <w:tblW w:w="10035" w:type="dxa"/>
        <w:tblLayout w:type="fixed"/>
        <w:tblLook w:val="04A0" w:firstRow="1" w:lastRow="0" w:firstColumn="1" w:lastColumn="0" w:noHBand="0" w:noVBand="1"/>
      </w:tblPr>
      <w:tblGrid>
        <w:gridCol w:w="5497"/>
        <w:gridCol w:w="4538"/>
      </w:tblGrid>
      <w:tr w:rsidR="0038372C" w:rsidRPr="009A5261" w:rsidTr="007929EB">
        <w:trPr>
          <w:trHeight w:val="2394"/>
        </w:trPr>
        <w:tc>
          <w:tcPr>
            <w:tcW w:w="5497" w:type="dxa"/>
          </w:tcPr>
          <w:p w:rsidR="0038372C" w:rsidRPr="009A5261" w:rsidRDefault="0038372C" w:rsidP="002C56A5">
            <w:pPr>
              <w:spacing w:after="100" w:after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t xml:space="preserve">Нежилое здание – завод ЖБИ №22 производственной базы п. Ужовка (объект является объектом незавершенным строительством) (производственное). Общая площадь (по наружному обмеру): 5938,70 кв.м., Готовность: 33,00%, инвентарный номер: 04141, литер: 12К.  </w:t>
            </w:r>
          </w:p>
          <w:p w:rsidR="009A5261" w:rsidRPr="009A5261" w:rsidRDefault="009A5261" w:rsidP="00135A49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38372C" w:rsidRPr="009A5261" w:rsidRDefault="0038372C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</w:p>
          <w:p w:rsidR="0038372C" w:rsidRPr="009A5261" w:rsidRDefault="0038372C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5FEFED47" wp14:editId="126EB222">
                  <wp:extent cx="2819400" cy="1657350"/>
                  <wp:effectExtent l="19050" t="0" r="0" b="0"/>
                  <wp:docPr id="1" name="Рисунок 2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C" w:rsidRPr="009A5261" w:rsidTr="007929EB">
        <w:tc>
          <w:tcPr>
            <w:tcW w:w="5497" w:type="dxa"/>
          </w:tcPr>
          <w:p w:rsidR="0038372C" w:rsidRPr="009A5261" w:rsidRDefault="0038372C" w:rsidP="002C56A5">
            <w:pPr>
              <w:spacing w:before="100" w:beforeAutospacing="1" w:after="100" w:after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t xml:space="preserve">Тепловозо - вагонное депо производственной базы п. Ужовка (объект является объектом незавершенным строительством) (производственное). Общая площадь (по наружному обмеру): 845,60 кв.м., Готовность: 56,00%, инвентарный номер: 04141, литер: 14К. </w:t>
            </w:r>
          </w:p>
          <w:p w:rsidR="009A5261" w:rsidRPr="009A5261" w:rsidRDefault="009A5261" w:rsidP="00D752DA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38372C" w:rsidRPr="009A5261" w:rsidRDefault="0038372C" w:rsidP="0038372C">
            <w:pPr>
              <w:rPr>
                <w:rFonts w:eastAsia="Calibri"/>
                <w:lang w:eastAsia="en-US"/>
              </w:rPr>
            </w:pPr>
          </w:p>
          <w:p w:rsidR="0038372C" w:rsidRPr="009A5261" w:rsidRDefault="0038372C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3BB48710" wp14:editId="17AE39F2">
                  <wp:extent cx="2819400" cy="1714500"/>
                  <wp:effectExtent l="19050" t="0" r="0" b="0"/>
                  <wp:docPr id="2" name="Рисунок 3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C" w:rsidRPr="009A5261" w:rsidTr="007929EB">
        <w:tc>
          <w:tcPr>
            <w:tcW w:w="5497" w:type="dxa"/>
          </w:tcPr>
          <w:p w:rsidR="0038372C" w:rsidRPr="009A5261" w:rsidRDefault="0038372C" w:rsidP="002C56A5">
            <w:pPr>
              <w:spacing w:before="100" w:beforeAutospacing="1" w:after="100" w:after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lastRenderedPageBreak/>
              <w:t xml:space="preserve">Нежилое здание  - здание МББУ производственной базы п. Ужовка (производственное), площадь: общая 755,00 кв.м, инвентарный номер: 04141, литер: 13К, этажность:1. </w:t>
            </w:r>
          </w:p>
          <w:p w:rsidR="009A5261" w:rsidRPr="009A5261" w:rsidRDefault="009A5261" w:rsidP="00BD3C41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1750EF" w:rsidRPr="009A5261" w:rsidRDefault="001750EF" w:rsidP="0038372C">
            <w:pPr>
              <w:rPr>
                <w:rFonts w:eastAsia="Calibri"/>
                <w:lang w:eastAsia="en-US"/>
              </w:rPr>
            </w:pPr>
          </w:p>
          <w:p w:rsidR="0038372C" w:rsidRPr="009A5261" w:rsidRDefault="0038372C" w:rsidP="001F0354">
            <w:pPr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11F1B72F" wp14:editId="010D3762">
                  <wp:extent cx="2819400" cy="1752600"/>
                  <wp:effectExtent l="19050" t="0" r="0" b="0"/>
                  <wp:docPr id="3" name="Рисунок 4" descr="P107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07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C" w:rsidRPr="009A5261" w:rsidTr="007929EB">
        <w:tc>
          <w:tcPr>
            <w:tcW w:w="5497" w:type="dxa"/>
          </w:tcPr>
          <w:p w:rsidR="0038372C" w:rsidRPr="009A5261" w:rsidRDefault="0038372C" w:rsidP="002C56A5">
            <w:pPr>
              <w:spacing w:before="100" w:beforeAutospacing="1" w:after="100" w:after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t>Нежилое отдельно стоящее здание – лесопильное отделение, площадь: общая 314,10 кв.м, в том числе основная 270,50 кв.м., этажность: 1.</w:t>
            </w:r>
          </w:p>
          <w:p w:rsidR="0038372C" w:rsidRPr="009A5261" w:rsidRDefault="0038372C" w:rsidP="00384278">
            <w:pPr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73124BA4" wp14:editId="1FECD6C1">
                  <wp:extent cx="2762250" cy="1600200"/>
                  <wp:effectExtent l="19050" t="0" r="0" b="0"/>
                  <wp:docPr id="4" name="Рисунок 5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C" w:rsidRPr="009A5261" w:rsidTr="007929EB">
        <w:trPr>
          <w:trHeight w:val="3710"/>
        </w:trPr>
        <w:tc>
          <w:tcPr>
            <w:tcW w:w="5497" w:type="dxa"/>
          </w:tcPr>
          <w:p w:rsidR="0038372C" w:rsidRPr="009A5261" w:rsidRDefault="0038372C" w:rsidP="002C56A5">
            <w:pPr>
              <w:spacing w:before="100" w:beforeAutospacing="1" w:after="100" w:after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t xml:space="preserve">Нежилое отдельно стоящее здание – строительный цех, площадь: общая 1134,00 кв.м, в том числе основная 1009,20 кв.м., этажность: 2. </w:t>
            </w:r>
          </w:p>
          <w:p w:rsidR="009A5261" w:rsidRPr="009A5261" w:rsidRDefault="009A5261" w:rsidP="009D3200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38372C" w:rsidRPr="009A5261" w:rsidRDefault="0038372C" w:rsidP="0038372C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38372C" w:rsidRPr="009A5261" w:rsidRDefault="0038372C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5BF77903" wp14:editId="3FEA4C32">
                  <wp:extent cx="2762250" cy="1647825"/>
                  <wp:effectExtent l="19050" t="0" r="0" b="0"/>
                  <wp:docPr id="5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C" w:rsidRPr="009A5261" w:rsidTr="007929EB">
        <w:tc>
          <w:tcPr>
            <w:tcW w:w="5497" w:type="dxa"/>
          </w:tcPr>
          <w:p w:rsidR="0038372C" w:rsidRPr="009A5261" w:rsidRDefault="0038372C" w:rsidP="002C56A5">
            <w:pPr>
              <w:spacing w:before="100" w:beforeAutospacing="1"/>
              <w:jc w:val="both"/>
              <w:rPr>
                <w:rFonts w:eastAsia="Calibri"/>
                <w:lang w:eastAsia="en-US"/>
              </w:rPr>
            </w:pPr>
            <w:r w:rsidRPr="009A5261">
              <w:rPr>
                <w:rFonts w:eastAsia="Calibri"/>
                <w:lang w:eastAsia="en-US"/>
              </w:rPr>
              <w:t>Сооружение – склад готовой продукции завода ЖБИ №22 производственной базы п. Ужовка (для складирования продукции завода ЖБИ), инвентарный номер: 04141, литер: 16К, площадь покрытия: 1986 кв.м.</w:t>
            </w:r>
          </w:p>
          <w:p w:rsidR="009A5261" w:rsidRPr="009A5261" w:rsidRDefault="009A5261" w:rsidP="00C81A58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  <w:p w:rsidR="00384278" w:rsidRDefault="00384278" w:rsidP="007074EA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</w:p>
          <w:p w:rsidR="00384278" w:rsidRDefault="00384278" w:rsidP="007074EA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</w:p>
          <w:p w:rsidR="00384278" w:rsidRDefault="00384278" w:rsidP="007074EA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</w:p>
          <w:p w:rsidR="00384278" w:rsidRDefault="00384278" w:rsidP="007074EA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</w:p>
          <w:p w:rsidR="00384278" w:rsidRDefault="00384278" w:rsidP="007074EA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</w:p>
          <w:p w:rsidR="00384278" w:rsidRPr="009A5261" w:rsidRDefault="00384278" w:rsidP="007929EB">
            <w:pPr>
              <w:pStyle w:val="a3"/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  <w:hideMark/>
          </w:tcPr>
          <w:p w:rsidR="0038372C" w:rsidRPr="009A5261" w:rsidRDefault="002F1141" w:rsidP="002C56A5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9A5261">
              <w:rPr>
                <w:noProof/>
              </w:rPr>
              <w:drawing>
                <wp:inline distT="0" distB="0" distL="0" distR="0" wp14:anchorId="1A79E76B" wp14:editId="51AFB1C3">
                  <wp:extent cx="2762250" cy="1752600"/>
                  <wp:effectExtent l="19050" t="0" r="0" b="0"/>
                  <wp:docPr id="6" name="Рисунок 7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9EB" w:rsidRPr="009A5261" w:rsidTr="00387AF8">
        <w:tc>
          <w:tcPr>
            <w:tcW w:w="5497" w:type="dxa"/>
          </w:tcPr>
          <w:p w:rsidR="007929EB" w:rsidRDefault="007929EB" w:rsidP="002C56A5">
            <w:pPr>
              <w:spacing w:before="100" w:beforeAutospacing="1"/>
              <w:jc w:val="both"/>
              <w:rPr>
                <w:rFonts w:eastAsia="Calibri"/>
                <w:lang w:eastAsia="en-US"/>
              </w:rPr>
            </w:pPr>
          </w:p>
          <w:p w:rsidR="007929EB" w:rsidRPr="009A5261" w:rsidRDefault="007929EB" w:rsidP="002C56A5">
            <w:pPr>
              <w:spacing w:before="100" w:beforeAutospacing="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Нежилое отдельно стоящее здание-столовая-магазин, площадь: общая 660,20 кв. м., в том числе основная 405,80 кв. м., Этажность:1</w:t>
            </w:r>
          </w:p>
        </w:tc>
        <w:tc>
          <w:tcPr>
            <w:tcW w:w="4538" w:type="dxa"/>
          </w:tcPr>
          <w:p w:rsidR="007929EB" w:rsidRDefault="007929EB" w:rsidP="007929EB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  <w:r w:rsidRPr="007929EB">
              <w:rPr>
                <w:noProof/>
              </w:rPr>
              <w:drawing>
                <wp:inline distT="0" distB="0" distL="0" distR="0" wp14:anchorId="385C615C" wp14:editId="4B0FC8E2">
                  <wp:extent cx="2655690" cy="1991768"/>
                  <wp:effectExtent l="0" t="0" r="0" b="8890"/>
                  <wp:docPr id="11" name="Рисунок 11" descr="D:\Users\nedvij12.000\Desktop\Здание столовой-магазина в п. Ужовка\Новая папка\Фото по осмотру объектов на территории УПСМ Починки 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nedvij12.000\Desktop\Здание столовой-магазина в п. Ужовка\Новая папка\Фото по осмотру объектов на территории УПСМ Починки 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15" cy="202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9EB" w:rsidRPr="009A5261" w:rsidRDefault="007929EB" w:rsidP="002C56A5">
            <w:pPr>
              <w:spacing w:after="120"/>
              <w:jc w:val="both"/>
              <w:rPr>
                <w:noProof/>
              </w:rPr>
            </w:pPr>
          </w:p>
        </w:tc>
      </w:tr>
      <w:tr w:rsidR="00950E45" w:rsidRPr="009A5261" w:rsidTr="00387AF8">
        <w:tc>
          <w:tcPr>
            <w:tcW w:w="5497" w:type="dxa"/>
          </w:tcPr>
          <w:p w:rsidR="007929EB" w:rsidRPr="00031267" w:rsidRDefault="007929EB" w:rsidP="007929EB">
            <w:pPr>
              <w:pStyle w:val="a3"/>
              <w:tabs>
                <w:tab w:val="left" w:pos="993"/>
              </w:tabs>
              <w:spacing w:after="0"/>
              <w:rPr>
                <w:b/>
              </w:rPr>
            </w:pPr>
            <w:r>
              <w:rPr>
                <w:b/>
              </w:rPr>
              <w:t>Имущество выставляется на торги одним лотом</w:t>
            </w:r>
          </w:p>
          <w:p w:rsidR="00950E45" w:rsidRPr="009A5261" w:rsidRDefault="00950E45" w:rsidP="002C56A5">
            <w:pPr>
              <w:spacing w:before="100" w:beforeAutospacing="1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38" w:type="dxa"/>
          </w:tcPr>
          <w:p w:rsidR="00950E45" w:rsidRPr="009A5261" w:rsidRDefault="00950E45" w:rsidP="002C56A5">
            <w:pPr>
              <w:spacing w:after="120"/>
              <w:jc w:val="both"/>
              <w:rPr>
                <w:noProof/>
              </w:rPr>
            </w:pPr>
          </w:p>
        </w:tc>
      </w:tr>
    </w:tbl>
    <w:p w:rsidR="009A5261" w:rsidRPr="009A5261" w:rsidRDefault="009A5261" w:rsidP="009A5261">
      <w:pPr>
        <w:pStyle w:val="a3"/>
        <w:tabs>
          <w:tab w:val="left" w:pos="993"/>
        </w:tabs>
        <w:spacing w:after="0"/>
        <w:ind w:firstLine="709"/>
        <w:outlineLvl w:val="0"/>
        <w:rPr>
          <w:rStyle w:val="rvts48221"/>
          <w:rFonts w:ascii="Times New Roman" w:hAnsi="Times New Roman" w:cs="Times New Roman"/>
          <w:sz w:val="24"/>
          <w:szCs w:val="24"/>
        </w:rPr>
      </w:pPr>
      <w:r w:rsidRPr="009A5261">
        <w:rPr>
          <w:rStyle w:val="rvts48221"/>
          <w:rFonts w:ascii="Times New Roman" w:hAnsi="Times New Roman" w:cs="Times New Roman"/>
          <w:sz w:val="24"/>
          <w:szCs w:val="24"/>
        </w:rPr>
        <w:t>Описание объектов продажи:</w:t>
      </w:r>
    </w:p>
    <w:p w:rsidR="009A5261" w:rsidRPr="009A5261" w:rsidRDefault="009A5261" w:rsidP="0038372C">
      <w:pPr>
        <w:spacing w:after="187" w:line="276" w:lineRule="auto"/>
        <w:ind w:firstLine="360"/>
        <w:jc w:val="both"/>
        <w:rPr>
          <w:rFonts w:eastAsia="Calibri"/>
          <w:snapToGrid w:val="0"/>
          <w:color w:val="000000"/>
          <w:lang w:eastAsia="en-US"/>
        </w:rPr>
      </w:pPr>
    </w:p>
    <w:p w:rsidR="00075C81" w:rsidRPr="009A5261" w:rsidRDefault="00075C81" w:rsidP="0038372C">
      <w:pPr>
        <w:spacing w:after="187" w:line="276" w:lineRule="auto"/>
        <w:ind w:firstLine="360"/>
        <w:jc w:val="both"/>
        <w:rPr>
          <w:rFonts w:eastAsia="Calibri"/>
          <w:snapToGrid w:val="0"/>
          <w:color w:val="000000"/>
          <w:lang w:eastAsia="en-US"/>
        </w:rPr>
      </w:pPr>
      <w:r w:rsidRPr="00FF7B84">
        <w:t xml:space="preserve">Объекты расположены на земельном участке площадью </w:t>
      </w:r>
      <w:r w:rsidR="00A24432" w:rsidRPr="00FF7B84">
        <w:t>147</w:t>
      </w:r>
      <w:r w:rsidR="003C4AFE" w:rsidRPr="00FF7B84">
        <w:t>400</w:t>
      </w:r>
      <w:r w:rsidRPr="00FF7B84">
        <w:t xml:space="preserve"> кв.м. по договору аренды земельного участка</w:t>
      </w:r>
      <w:r w:rsidRPr="00FF7B84">
        <w:rPr>
          <w:bCs/>
        </w:rPr>
        <w:t xml:space="preserve"> со множественностью лиц на стороне Арендатора № </w:t>
      </w:r>
      <w:r w:rsidR="00A24432" w:rsidRPr="00FF7B84">
        <w:rPr>
          <w:bCs/>
        </w:rPr>
        <w:t>79</w:t>
      </w:r>
      <w:r w:rsidRPr="00FF7B84">
        <w:rPr>
          <w:bCs/>
        </w:rPr>
        <w:t xml:space="preserve"> сроком действия от 0</w:t>
      </w:r>
      <w:r w:rsidR="003C4AFE" w:rsidRPr="00FF7B84">
        <w:rPr>
          <w:bCs/>
        </w:rPr>
        <w:t>9</w:t>
      </w:r>
      <w:r w:rsidRPr="00FF7B84">
        <w:rPr>
          <w:bCs/>
        </w:rPr>
        <w:t>.0</w:t>
      </w:r>
      <w:r w:rsidR="003C4AFE" w:rsidRPr="00FF7B84">
        <w:rPr>
          <w:bCs/>
        </w:rPr>
        <w:t>3</w:t>
      </w:r>
      <w:r w:rsidRPr="00FF7B84">
        <w:rPr>
          <w:bCs/>
        </w:rPr>
        <w:t>.</w:t>
      </w:r>
      <w:r w:rsidR="003C4AFE" w:rsidRPr="00FF7B84">
        <w:rPr>
          <w:bCs/>
        </w:rPr>
        <w:t>2011</w:t>
      </w:r>
      <w:r w:rsidRPr="00FF7B84">
        <w:rPr>
          <w:bCs/>
        </w:rPr>
        <w:t xml:space="preserve"> года до </w:t>
      </w:r>
      <w:r w:rsidR="003C4AFE" w:rsidRPr="00FF7B84">
        <w:rPr>
          <w:bCs/>
        </w:rPr>
        <w:t>1</w:t>
      </w:r>
      <w:r w:rsidRPr="00FF7B84">
        <w:rPr>
          <w:bCs/>
        </w:rPr>
        <w:t>7.</w:t>
      </w:r>
      <w:r w:rsidR="003C4AFE" w:rsidRPr="00FF7B84">
        <w:rPr>
          <w:bCs/>
        </w:rPr>
        <w:t>12</w:t>
      </w:r>
      <w:r w:rsidRPr="00FF7B84">
        <w:rPr>
          <w:bCs/>
        </w:rPr>
        <w:t>.20</w:t>
      </w:r>
      <w:r w:rsidR="003C4AFE" w:rsidRPr="00FF7B84">
        <w:rPr>
          <w:bCs/>
        </w:rPr>
        <w:t>59</w:t>
      </w:r>
      <w:r w:rsidRPr="00FF7B84">
        <w:rPr>
          <w:bCs/>
        </w:rPr>
        <w:t xml:space="preserve"> года (У</w:t>
      </w:r>
      <w:r w:rsidRPr="00FF7B84">
        <w:t xml:space="preserve">правление Федеральной службы государственной регистрации, </w:t>
      </w:r>
      <w:r w:rsidR="003C4AFE" w:rsidRPr="00FF7B84">
        <w:t xml:space="preserve"> </w:t>
      </w:r>
      <w:r w:rsidRPr="00FF7B84">
        <w:t>кадастра</w:t>
      </w:r>
      <w:r w:rsidR="003C4AFE" w:rsidRPr="00FF7B84">
        <w:t xml:space="preserve"> </w:t>
      </w:r>
      <w:r w:rsidRPr="00FF7B84">
        <w:t xml:space="preserve"> и картографии по Нижегородской области дата регистрации </w:t>
      </w:r>
      <w:r w:rsidR="003C4AFE" w:rsidRPr="00FF7B84">
        <w:t>09</w:t>
      </w:r>
      <w:r w:rsidRPr="00FF7B84">
        <w:t>.0</w:t>
      </w:r>
      <w:r w:rsidR="003C4AFE" w:rsidRPr="00FF7B84">
        <w:t>3</w:t>
      </w:r>
      <w:r w:rsidRPr="00FF7B84">
        <w:t>.20</w:t>
      </w:r>
      <w:r w:rsidR="003C4AFE" w:rsidRPr="00FF7B84">
        <w:t xml:space="preserve">11 </w:t>
      </w:r>
      <w:r w:rsidRPr="00FF7B84">
        <w:t xml:space="preserve">г., № регистрации </w:t>
      </w:r>
      <w:r w:rsidR="003C4AFE" w:rsidRPr="00FF7B84">
        <w:t>52-52-16/003/2011-269</w:t>
      </w:r>
      <w:r w:rsidRPr="00FF7B84">
        <w:rPr>
          <w:bCs/>
        </w:rPr>
        <w:t xml:space="preserve">). Площадь арендуемого земельного участка ООО «Газпром трансгаз Нижний Новгород» составляет </w:t>
      </w:r>
      <w:r w:rsidR="00C21BE1" w:rsidRPr="00FF7B84">
        <w:rPr>
          <w:bCs/>
        </w:rPr>
        <w:t>30883</w:t>
      </w:r>
      <w:r w:rsidRPr="00FF7B84">
        <w:rPr>
          <w:bCs/>
        </w:rPr>
        <w:t>,</w:t>
      </w:r>
      <w:r w:rsidR="00C21BE1" w:rsidRPr="00FF7B84">
        <w:rPr>
          <w:bCs/>
        </w:rPr>
        <w:t>39</w:t>
      </w:r>
      <w:r w:rsidRPr="00FF7B84">
        <w:rPr>
          <w:bCs/>
        </w:rPr>
        <w:t xml:space="preserve"> кв.м.</w:t>
      </w:r>
    </w:p>
    <w:p w:rsidR="009A5261" w:rsidRPr="009A5261" w:rsidRDefault="009A5261" w:rsidP="009A5261">
      <w:pPr>
        <w:spacing w:after="200" w:line="276" w:lineRule="auto"/>
        <w:ind w:firstLine="360"/>
        <w:jc w:val="both"/>
        <w:rPr>
          <w:rFonts w:eastAsia="Calibri"/>
          <w:snapToGrid w:val="0"/>
          <w:color w:val="000000"/>
          <w:lang w:eastAsia="en-US"/>
        </w:rPr>
      </w:pPr>
      <w:r w:rsidRPr="009A5261">
        <w:rPr>
          <w:rFonts w:eastAsia="Calibri"/>
          <w:snapToGrid w:val="0"/>
          <w:color w:val="000000"/>
          <w:lang w:eastAsia="en-US"/>
        </w:rPr>
        <w:t>На вышеуказанные объекты недвижимого имущества зарегистрировано право собственности. Обременения отсутствуют.</w:t>
      </w:r>
    </w:p>
    <w:bookmarkEnd w:id="0"/>
    <w:bookmarkEnd w:id="1"/>
    <w:p w:rsidR="007074EA" w:rsidRPr="00327C29" w:rsidRDefault="007074EA" w:rsidP="007074EA">
      <w:pPr>
        <w:pStyle w:val="af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</w:p>
    <w:p w:rsidR="007074EA" w:rsidRPr="00207225" w:rsidRDefault="007074EA" w:rsidP="007074EA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07225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Начальная стартовая цена:</w:t>
      </w:r>
      <w:r w:rsidRPr="002072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0E4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3 390</w:t>
      </w:r>
      <w:r w:rsidR="0038427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000,00</w:t>
      </w:r>
      <w:r w:rsidRPr="0020722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950E4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Три миллиона триста девяносто тысяч</w:t>
      </w:r>
      <w:r w:rsidRPr="0020722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 рублей 00 копеек, в том числе НДС 20 %.</w:t>
      </w:r>
    </w:p>
    <w:p w:rsidR="007074EA" w:rsidRPr="00207225" w:rsidRDefault="007074EA" w:rsidP="007074EA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07225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Шаг повышения цены</w:t>
      </w:r>
      <w:r w:rsidRPr="0020722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="00950E4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</w:t>
      </w:r>
      <w:r w:rsidRPr="0020722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000 (</w:t>
      </w:r>
      <w:r w:rsidR="00950E4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Пять</w:t>
      </w:r>
      <w:r w:rsidRPr="0020722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тысяч) рублей 00 копеек.</w:t>
      </w:r>
    </w:p>
    <w:p w:rsidR="007074EA" w:rsidRPr="00207225" w:rsidRDefault="007074EA" w:rsidP="007074EA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07225">
        <w:rPr>
          <w:rFonts w:ascii="Times New Roman" w:hAnsi="Times New Roman"/>
          <w:snapToGrid w:val="0"/>
          <w:color w:val="000000" w:themeColor="text1"/>
          <w:sz w:val="24"/>
          <w:szCs w:val="24"/>
        </w:rPr>
        <w:t>Время ожидания ценовых предложений (на этапе проведения торгов): 10 минут.</w:t>
      </w:r>
    </w:p>
    <w:p w:rsidR="009A5261" w:rsidRPr="00A5524E" w:rsidRDefault="009A5261" w:rsidP="009A5261">
      <w:pPr>
        <w:tabs>
          <w:tab w:val="left" w:pos="993"/>
        </w:tabs>
        <w:ind w:firstLine="709"/>
        <w:contextualSpacing/>
        <w:jc w:val="both"/>
        <w:rPr>
          <w:snapToGrid w:val="0"/>
          <w:lang w:eastAsia="en-US"/>
        </w:rPr>
      </w:pPr>
    </w:p>
    <w:p w:rsidR="009A5261" w:rsidRPr="00327C29" w:rsidRDefault="009A5261" w:rsidP="009A5261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7C29">
        <w:rPr>
          <w:rFonts w:ascii="Times New Roman" w:eastAsia="Times New Roman" w:hAnsi="Times New Roman"/>
          <w:b/>
          <w:sz w:val="24"/>
          <w:szCs w:val="24"/>
          <w:lang w:eastAsia="ru-RU"/>
        </w:rPr>
        <w:t>Заявка на участие в аукционе</w:t>
      </w:r>
      <w:r w:rsidRPr="00327C29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3F33DC" w:rsidRDefault="003F33DC" w:rsidP="009A5261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color w:val="000000" w:themeColor="text1"/>
        </w:rPr>
        <w:t xml:space="preserve">Форма заявки: в соответствии с документацией об аукционе в электронной форме и регламентом ЭТП ГПБ </w:t>
      </w:r>
      <w:hyperlink r:id="rId19" w:history="1">
        <w:r w:rsidRPr="00207225">
          <w:rPr>
            <w:color w:val="000000" w:themeColor="text1"/>
            <w:u w:val="single"/>
          </w:rPr>
          <w:t>https://etp.gpb.ru/</w:t>
        </w:r>
      </w:hyperlink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color w:val="000000" w:themeColor="text1"/>
        </w:rPr>
        <w:t xml:space="preserve">Порядок подачи заявок: в соответствии с документацией об аукционе в электронной форме и регламентом ЭТП ГПБ </w:t>
      </w:r>
      <w:hyperlink r:id="rId20" w:history="1">
        <w:r w:rsidRPr="00207225">
          <w:rPr>
            <w:color w:val="000000" w:themeColor="text1"/>
            <w:u w:val="single"/>
          </w:rPr>
          <w:t>https://etp.gpb.ru/</w:t>
        </w:r>
      </w:hyperlink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b/>
          <w:color w:val="000000" w:themeColor="text1"/>
        </w:rPr>
        <w:t xml:space="preserve">Дата и время начала приема заявок: </w:t>
      </w:r>
      <w:r w:rsidR="00950E45">
        <w:rPr>
          <w:b/>
          <w:color w:val="000000" w:themeColor="text1"/>
        </w:rPr>
        <w:t>23.10</w:t>
      </w:r>
      <w:r w:rsidR="00384278">
        <w:rPr>
          <w:b/>
          <w:color w:val="000000" w:themeColor="text1"/>
        </w:rPr>
        <w:t>.</w:t>
      </w:r>
      <w:r w:rsidRPr="00207225">
        <w:rPr>
          <w:b/>
          <w:color w:val="000000" w:themeColor="text1"/>
        </w:rPr>
        <w:t>20</w:t>
      </w:r>
      <w:r w:rsidR="00384278">
        <w:rPr>
          <w:b/>
          <w:color w:val="000000" w:themeColor="text1"/>
        </w:rPr>
        <w:t>20</w:t>
      </w:r>
      <w:r w:rsidRPr="00207225">
        <w:rPr>
          <w:b/>
          <w:color w:val="000000" w:themeColor="text1"/>
        </w:rPr>
        <w:t xml:space="preserve"> </w:t>
      </w:r>
      <w:r w:rsidRPr="00207225">
        <w:rPr>
          <w:b/>
          <w:color w:val="000000" w:themeColor="text1"/>
          <w:lang w:val="en-US"/>
        </w:rPr>
        <w:t>c</w:t>
      </w:r>
      <w:r w:rsidRPr="00207225">
        <w:rPr>
          <w:b/>
          <w:color w:val="000000" w:themeColor="text1"/>
        </w:rPr>
        <w:t xml:space="preserve"> 10:00 по московскому времени</w:t>
      </w:r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b/>
          <w:color w:val="000000" w:themeColor="text1"/>
        </w:rPr>
        <w:t xml:space="preserve">Дата и время окончания приема заявок: </w:t>
      </w:r>
      <w:r w:rsidR="00950E45">
        <w:rPr>
          <w:b/>
          <w:color w:val="000000" w:themeColor="text1"/>
        </w:rPr>
        <w:t>23.11</w:t>
      </w:r>
      <w:r w:rsidRPr="00207225">
        <w:rPr>
          <w:b/>
          <w:color w:val="000000" w:themeColor="text1"/>
        </w:rPr>
        <w:t>.20</w:t>
      </w:r>
      <w:r w:rsidR="00384278">
        <w:rPr>
          <w:b/>
          <w:color w:val="000000" w:themeColor="text1"/>
        </w:rPr>
        <w:t>20</w:t>
      </w:r>
      <w:r w:rsidRPr="00207225">
        <w:rPr>
          <w:b/>
          <w:color w:val="000000" w:themeColor="text1"/>
        </w:rPr>
        <w:t xml:space="preserve"> до 10:00 по московскому времени</w:t>
      </w:r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709"/>
        </w:tabs>
        <w:ind w:firstLine="709"/>
        <w:jc w:val="both"/>
        <w:rPr>
          <w:b/>
          <w:color w:val="000000" w:themeColor="text1"/>
        </w:rPr>
      </w:pPr>
      <w:r w:rsidRPr="00207225">
        <w:rPr>
          <w:b/>
          <w:color w:val="000000" w:themeColor="text1"/>
        </w:rPr>
        <w:t xml:space="preserve">Размер обеспечения заявки для участия в аукционе в электронной форме составляет: </w:t>
      </w:r>
      <w:r w:rsidR="00950E45">
        <w:rPr>
          <w:b/>
          <w:color w:val="000000" w:themeColor="text1"/>
        </w:rPr>
        <w:t>339</w:t>
      </w:r>
      <w:r w:rsidR="00384278">
        <w:rPr>
          <w:b/>
          <w:color w:val="000000" w:themeColor="text1"/>
        </w:rPr>
        <w:t> </w:t>
      </w:r>
      <w:r w:rsidRPr="00207225">
        <w:rPr>
          <w:b/>
          <w:color w:val="000000" w:themeColor="text1"/>
        </w:rPr>
        <w:t>000</w:t>
      </w:r>
      <w:r w:rsidR="00384278">
        <w:rPr>
          <w:b/>
          <w:color w:val="000000" w:themeColor="text1"/>
        </w:rPr>
        <w:t>,00</w:t>
      </w:r>
      <w:r w:rsidRPr="00207225">
        <w:rPr>
          <w:b/>
          <w:color w:val="000000" w:themeColor="text1"/>
        </w:rPr>
        <w:t xml:space="preserve"> (</w:t>
      </w:r>
      <w:r w:rsidR="00950E45">
        <w:rPr>
          <w:b/>
          <w:color w:val="000000" w:themeColor="text1"/>
        </w:rPr>
        <w:t>Триста тридцать девять тысяч</w:t>
      </w:r>
      <w:r w:rsidRPr="00207225">
        <w:rPr>
          <w:b/>
          <w:color w:val="000000" w:themeColor="text1"/>
        </w:rPr>
        <w:t>) рублей.</w:t>
      </w:r>
    </w:p>
    <w:p w:rsidR="007074EA" w:rsidRPr="00207225" w:rsidRDefault="007074EA" w:rsidP="007074EA">
      <w:pPr>
        <w:tabs>
          <w:tab w:val="left" w:pos="993"/>
          <w:tab w:val="left" w:pos="1134"/>
        </w:tabs>
        <w:ind w:firstLine="709"/>
        <w:jc w:val="both"/>
        <w:rPr>
          <w:color w:val="000000" w:themeColor="text1"/>
        </w:rPr>
      </w:pPr>
      <w:r w:rsidRPr="00207225">
        <w:rPr>
          <w:color w:val="000000" w:themeColor="text1"/>
        </w:rPr>
        <w:t xml:space="preserve">Обеспечение заявки (Задаток) должно поступить на счет ООО ЭТП ГПБ не позднее </w:t>
      </w:r>
      <w:r w:rsidRPr="00207225">
        <w:rPr>
          <w:b/>
          <w:color w:val="000000" w:themeColor="text1"/>
        </w:rPr>
        <w:t xml:space="preserve">10:00 по московскому времени </w:t>
      </w:r>
      <w:r w:rsidR="00950E45">
        <w:rPr>
          <w:b/>
          <w:color w:val="000000" w:themeColor="text1"/>
        </w:rPr>
        <w:t>23.11</w:t>
      </w:r>
      <w:r w:rsidRPr="00207225">
        <w:rPr>
          <w:b/>
          <w:color w:val="000000" w:themeColor="text1"/>
        </w:rPr>
        <w:t>.20</w:t>
      </w:r>
      <w:r w:rsidR="00384278">
        <w:rPr>
          <w:b/>
          <w:color w:val="000000" w:themeColor="text1"/>
        </w:rPr>
        <w:t>20</w:t>
      </w:r>
      <w:r w:rsidRPr="00207225">
        <w:rPr>
          <w:b/>
          <w:color w:val="000000" w:themeColor="text1"/>
        </w:rPr>
        <w:t xml:space="preserve">  </w:t>
      </w:r>
      <w:r w:rsidRPr="00207225">
        <w:rPr>
          <w:color w:val="000000" w:themeColor="text1"/>
        </w:rPr>
        <w:t>по следующим реквизитам: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color w:val="000000" w:themeColor="text1"/>
        </w:rPr>
        <w:t xml:space="preserve">ООО ЭТП ГПБ (ИНН 7724514910), р/сч.: 40702810300000017639, кор. сч. 30101810200000000823, БИК 044525823, в Банк ГПБ (АО) г. Москва. 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color w:val="000000" w:themeColor="text1"/>
        </w:rPr>
        <w:t xml:space="preserve">Порядок внесения обеспечения заявки и возврата: в соответствии с документацией об аукционе в электронной форме и регламентом ЭТП ГПБ </w:t>
      </w:r>
      <w:hyperlink r:id="rId21" w:history="1">
        <w:r w:rsidRPr="00207225">
          <w:rPr>
            <w:color w:val="000000" w:themeColor="text1"/>
            <w:u w:val="single"/>
          </w:rPr>
          <w:t>https://etp.gpb.ru/</w:t>
        </w:r>
      </w:hyperlink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b/>
          <w:color w:val="000000" w:themeColor="text1"/>
        </w:rPr>
        <w:t xml:space="preserve">Дата рассмотрения заявок: </w:t>
      </w:r>
      <w:r w:rsidR="00950E45">
        <w:rPr>
          <w:b/>
          <w:color w:val="000000" w:themeColor="text1"/>
        </w:rPr>
        <w:t>23.11</w:t>
      </w:r>
      <w:r w:rsidR="00384278">
        <w:rPr>
          <w:b/>
          <w:color w:val="000000" w:themeColor="text1"/>
        </w:rPr>
        <w:t>.2020</w:t>
      </w:r>
      <w:r w:rsidRPr="00207225">
        <w:rPr>
          <w:b/>
          <w:color w:val="000000" w:themeColor="text1"/>
        </w:rPr>
        <w:t xml:space="preserve"> до 18:00 по московскому времени</w:t>
      </w:r>
      <w:r w:rsidRPr="00207225">
        <w:rPr>
          <w:color w:val="000000" w:themeColor="text1"/>
        </w:rPr>
        <w:t>.</w:t>
      </w:r>
    </w:p>
    <w:p w:rsidR="007074EA" w:rsidRPr="00207225" w:rsidRDefault="007074EA" w:rsidP="007074EA">
      <w:pPr>
        <w:tabs>
          <w:tab w:val="left" w:pos="0"/>
          <w:tab w:val="left" w:pos="993"/>
        </w:tabs>
        <w:ind w:firstLine="709"/>
        <w:jc w:val="both"/>
        <w:rPr>
          <w:color w:val="000000" w:themeColor="text1"/>
        </w:rPr>
      </w:pPr>
      <w:r w:rsidRPr="00207225">
        <w:rPr>
          <w:b/>
          <w:color w:val="000000" w:themeColor="text1"/>
        </w:rPr>
        <w:t>Дата начала проведения торгов в электронной форме:</w:t>
      </w:r>
      <w:r w:rsidRPr="00207225">
        <w:rPr>
          <w:color w:val="000000" w:themeColor="text1"/>
        </w:rPr>
        <w:t xml:space="preserve"> </w:t>
      </w:r>
      <w:r w:rsidR="00950E45">
        <w:rPr>
          <w:b/>
          <w:color w:val="000000" w:themeColor="text1"/>
        </w:rPr>
        <w:t>24.11</w:t>
      </w:r>
      <w:r w:rsidR="00384278">
        <w:rPr>
          <w:b/>
          <w:color w:val="000000" w:themeColor="text1"/>
        </w:rPr>
        <w:t>.2020</w:t>
      </w:r>
      <w:r w:rsidRPr="00207225">
        <w:rPr>
          <w:b/>
          <w:color w:val="000000" w:themeColor="text1"/>
        </w:rPr>
        <w:t xml:space="preserve"> в 14:00</w:t>
      </w:r>
      <w:r w:rsidRPr="00207225">
        <w:rPr>
          <w:color w:val="000000" w:themeColor="text1"/>
        </w:rPr>
        <w:t xml:space="preserve"> </w:t>
      </w:r>
      <w:r w:rsidRPr="00207225">
        <w:rPr>
          <w:b/>
          <w:color w:val="000000" w:themeColor="text1"/>
        </w:rPr>
        <w:t>по московскому времени</w:t>
      </w:r>
      <w:r w:rsidRPr="00207225">
        <w:rPr>
          <w:color w:val="000000" w:themeColor="text1"/>
        </w:rPr>
        <w:t xml:space="preserve">. </w:t>
      </w:r>
    </w:p>
    <w:p w:rsidR="009A5261" w:rsidRPr="00327C29" w:rsidRDefault="009A5261" w:rsidP="009A5261">
      <w:pPr>
        <w:pStyle w:val="afa"/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7C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A74EB" w:rsidRPr="00A75F3C" w:rsidRDefault="006A74EB" w:rsidP="006A74EB">
      <w:pPr>
        <w:pStyle w:val="Default"/>
        <w:jc w:val="center"/>
      </w:pPr>
      <w:r w:rsidRPr="00A75F3C">
        <w:rPr>
          <w:b/>
          <w:bCs/>
        </w:rPr>
        <w:lastRenderedPageBreak/>
        <w:t>ЭТАПЫ ПРОВЕДЕНИЯ АУКЦИОНА (ТОРГОВ)</w:t>
      </w:r>
    </w:p>
    <w:p w:rsidR="006A74EB" w:rsidRPr="00A75F3C" w:rsidRDefault="006A74EB" w:rsidP="006A74EB">
      <w:pPr>
        <w:pStyle w:val="Default"/>
      </w:pP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b/>
          <w:szCs w:val="24"/>
        </w:rPr>
      </w:pPr>
      <w:r w:rsidRPr="00A75F3C">
        <w:rPr>
          <w:b/>
          <w:szCs w:val="24"/>
        </w:rPr>
        <w:t>Подача заявки на участие в аукционе:</w:t>
      </w: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A75F3C">
        <w:rPr>
          <w:szCs w:val="24"/>
        </w:rPr>
        <w:t>ЭТП обеспечивает для Участников торгов функционал подачи заявок на участие в аукционе.</w:t>
      </w: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A75F3C">
        <w:rPr>
          <w:szCs w:val="24"/>
        </w:rPr>
        <w:t>Формирование и направление заявки на участие в процедуре производится Участником торгов в соответствии с Руководством пользователя ЭТП, которое размещается в открытой части ЭТП.</w:t>
      </w: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A75F3C">
        <w:rPr>
          <w:szCs w:val="24"/>
        </w:rPr>
        <w:t>Срок представления (приема) заявок на участие в процедуре определяется Заказчиком в соответствии с данным извещением и документацией к процедуре.</w:t>
      </w: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A75F3C">
        <w:rPr>
          <w:szCs w:val="24"/>
        </w:rPr>
        <w:t>Участник торгов вправе подать заявку на участие в процедуре реализации имущества в любой момент, начиная с момента размещения на сайте площадки извещения о проведении процедуры, и до предусмотренных извещением и документацией о процедуре даты и времени окончания срока подачи заявок. Заявки направляются Участником торгов на ЭТП в форме электронных  документов, подписанных с помощью ЭП.</w:t>
      </w:r>
    </w:p>
    <w:p w:rsidR="006A74EB" w:rsidRPr="00A75F3C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pacing w:val="6"/>
          <w:szCs w:val="24"/>
        </w:rPr>
      </w:pPr>
      <w:r w:rsidRPr="00A75F3C">
        <w:rPr>
          <w:spacing w:val="6"/>
          <w:szCs w:val="24"/>
        </w:rPr>
        <w:t xml:space="preserve">По факту поступления на ЭТП заявки на участие в процедуре, ЭТП осуществляет блокировку денежных средств на </w:t>
      </w:r>
      <w:r>
        <w:rPr>
          <w:spacing w:val="6"/>
          <w:szCs w:val="24"/>
          <w:lang w:val="ru-RU"/>
        </w:rPr>
        <w:t>л</w:t>
      </w:r>
      <w:r w:rsidRPr="00A75F3C">
        <w:rPr>
          <w:spacing w:val="6"/>
          <w:szCs w:val="24"/>
        </w:rPr>
        <w:t xml:space="preserve">ицевом счете Участника </w:t>
      </w:r>
      <w:r w:rsidRPr="00A75F3C">
        <w:rPr>
          <w:szCs w:val="24"/>
        </w:rPr>
        <w:t>торгов</w:t>
      </w:r>
      <w:r w:rsidRPr="00A75F3C">
        <w:rPr>
          <w:spacing w:val="6"/>
          <w:szCs w:val="24"/>
        </w:rPr>
        <w:t xml:space="preserve"> в размере суммы обеспечения заявки на участие в процедуре.</w:t>
      </w:r>
    </w:p>
    <w:p w:rsidR="006A74EB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5D1C06">
        <w:rPr>
          <w:szCs w:val="24"/>
        </w:rPr>
        <w:t xml:space="preserve">Участник </w:t>
      </w:r>
      <w:r>
        <w:rPr>
          <w:szCs w:val="24"/>
        </w:rPr>
        <w:t>торгов</w:t>
      </w:r>
      <w:r w:rsidRPr="005D1C06">
        <w:rPr>
          <w:szCs w:val="24"/>
        </w:rPr>
        <w:t xml:space="preserve"> вправе отозвать заявку на участие в процедуре не позднее окончания срока подачи заявок в соответствии с Руководством пользователя ЭТП, которое размещается в открытой части ЭТП. </w:t>
      </w:r>
    </w:p>
    <w:p w:rsidR="006A74EB" w:rsidRDefault="006A74EB" w:rsidP="006A74EB">
      <w:pPr>
        <w:pStyle w:val="afb"/>
        <w:tabs>
          <w:tab w:val="left" w:pos="1134"/>
        </w:tabs>
        <w:spacing w:before="0" w:after="0"/>
        <w:ind w:firstLine="709"/>
        <w:jc w:val="both"/>
        <w:rPr>
          <w:szCs w:val="24"/>
        </w:rPr>
      </w:pPr>
      <w:r w:rsidRPr="005D1C06">
        <w:rPr>
          <w:szCs w:val="24"/>
        </w:rPr>
        <w:t xml:space="preserve">Подача заявителем заявки на участие в процедуре является согласием заявителя на списание денежных средств, находящихся на его </w:t>
      </w:r>
      <w:r>
        <w:rPr>
          <w:szCs w:val="24"/>
          <w:lang w:val="ru-RU"/>
        </w:rPr>
        <w:t>л</w:t>
      </w:r>
      <w:r w:rsidRPr="005D1C06">
        <w:rPr>
          <w:szCs w:val="24"/>
        </w:rPr>
        <w:t>ицевом счете в качестве платы за участие в процедуре в случае признания такого заявителя победителем, в размере, указанном в Регламенте ЭТП ГПБ.</w:t>
      </w:r>
    </w:p>
    <w:p w:rsidR="006A74EB" w:rsidRPr="0036580A" w:rsidRDefault="006A74EB" w:rsidP="006A74EB">
      <w:pPr>
        <w:pStyle w:val="Default"/>
        <w:tabs>
          <w:tab w:val="left" w:pos="1134"/>
        </w:tabs>
        <w:ind w:firstLine="709"/>
        <w:jc w:val="both"/>
        <w:rPr>
          <w:sz w:val="20"/>
          <w:szCs w:val="20"/>
        </w:rPr>
      </w:pP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b/>
        </w:rPr>
      </w:pPr>
      <w:r w:rsidRPr="005D1C06">
        <w:rPr>
          <w:b/>
        </w:rPr>
        <w:t>Требования к Участникам</w:t>
      </w:r>
      <w:r>
        <w:rPr>
          <w:b/>
        </w:rPr>
        <w:t>: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5D1C06">
        <w:t xml:space="preserve">Для участия в торгах необходимо зарегистрироваться на ЭТП ГПБ и внести </w:t>
      </w:r>
      <w:r w:rsidRPr="00B63517">
        <w:rPr>
          <w:color w:val="auto"/>
        </w:rPr>
        <w:t xml:space="preserve">обеспечение заявки в соответствии с регламентом ЭТП  </w:t>
      </w:r>
      <w:hyperlink r:id="rId22" w:history="1">
        <w:r w:rsidRPr="00B63517">
          <w:rPr>
            <w:rStyle w:val="af3"/>
            <w:color w:val="auto"/>
          </w:rPr>
          <w:t>https://etp.gpb.ru/</w:t>
        </w:r>
      </w:hyperlink>
      <w:r w:rsidRPr="00B63517">
        <w:rPr>
          <w:color w:val="auto"/>
        </w:rPr>
        <w:t xml:space="preserve">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В установленный в извещении и аукционной документации срок представить: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номер ОГРН (для 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 и приложить следующие документы: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сканированную копию выписки из ЕГРЮЛ (для юридического лица), выписку из ЕГРИП (для ИП) полученные не позднее, чем за 1 месяц до подачи заявки, сканированные копии документов, удостоверяющих личность (для физического лица и ИП),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</w:t>
      </w:r>
      <w:r>
        <w:t>Российской Федерации</w:t>
      </w:r>
      <w:r w:rsidRPr="005D1C06">
        <w:t xml:space="preserve"> и (или) учредительными документами юридического лица и если для участника открытых торгов приобретение имущества или внесение задатка является крупной сделкой или сделкой с заинтересованностью; согласие собственника государственного или муниципального предприятия в случае</w:t>
      </w:r>
      <w:r>
        <w:t>,</w:t>
      </w:r>
      <w:r w:rsidRPr="005D1C06">
        <w:t xml:space="preserve">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сканированную копию документа, подтверждающего полномочия руководителя;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lastRenderedPageBreak/>
        <w:t xml:space="preserve">информацию о цепочке собственников, включая бенефициаров (в том числе конечных), с подтверждением соответствующими документами.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Непредставление вышеперечисленных документов может служить основанием для не допуска к участию в аукционе.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sz w:val="20"/>
          <w:szCs w:val="20"/>
        </w:rPr>
      </w:pP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b/>
        </w:rPr>
      </w:pPr>
      <w:bookmarkStart w:id="2" w:name="_GoBack"/>
      <w:bookmarkEnd w:id="2"/>
      <w:r w:rsidRPr="005D1C06">
        <w:rPr>
          <w:b/>
        </w:rPr>
        <w:t>Рассмотрение заявок и допуск к участию в торгах</w:t>
      </w:r>
      <w:r>
        <w:rPr>
          <w:b/>
        </w:rPr>
        <w:t>: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ЭТП обеспечивает для пользователей Организаторов / Заказчиков, функционал по рассмотрению заявок на участие в процедурах в соответствии с Руководством оператора ЭТП, которое размещается в открытой части ЭТП.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Сроки рассмотрения заявок устанавливаются Организатором в ходе публикации извещения о проведении процедуры и определяется собственными потребностями или внутренними регламентами (при их наличии) Организатора.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На ЭТП ведется учет принятых, возвращенных и отозванных заявок на участие в</w:t>
      </w:r>
      <w:r>
        <w:t xml:space="preserve"> </w:t>
      </w:r>
      <w:r w:rsidRPr="005D1C06">
        <w:t>процедурах. В течение одного дня после окончания срока подачи заявок, установленного Организатором, заявки становятся доступны для рассмотрения.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bCs/>
        </w:rPr>
      </w:pPr>
      <w:r w:rsidRPr="005D1C06">
        <w:rPr>
          <w:bCs/>
        </w:rPr>
        <w:t>Организатор производит рассмотрение заявок в срок рассмотрения, указанный им в процессе публикации извещения о проведении процедуры.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rPr>
          <w:bCs/>
        </w:rPr>
        <w:t>По итогам рассмотрения заявок Организатор</w:t>
      </w:r>
      <w:r w:rsidRPr="005D1C06">
        <w:t xml:space="preserve">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Участник не допускается к участию в торгах в следующих случаях: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>
        <w:t>з</w:t>
      </w:r>
      <w:r w:rsidRPr="005D1C06">
        <w:t xml:space="preserve">аявка подана лицом, не уполномоченным Участником на осуществление таких действий;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>
        <w:t>п</w:t>
      </w:r>
      <w:r w:rsidRPr="005D1C06">
        <w:t xml:space="preserve">редставлены не все документы по перечню, опубликованному в Информационном сообщении о проведении торгов;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>
        <w:t>у</w:t>
      </w:r>
      <w:r w:rsidRPr="005D1C06">
        <w:t xml:space="preserve">частником представлены недостоверные сведения. </w:t>
      </w:r>
    </w:p>
    <w:p w:rsidR="006A74EB" w:rsidRPr="0036580A" w:rsidRDefault="006A74EB" w:rsidP="006A74EB">
      <w:pPr>
        <w:pStyle w:val="Default"/>
        <w:tabs>
          <w:tab w:val="left" w:pos="993"/>
          <w:tab w:val="left" w:pos="1134"/>
        </w:tabs>
        <w:ind w:firstLine="709"/>
        <w:jc w:val="both"/>
        <w:rPr>
          <w:sz w:val="20"/>
          <w:szCs w:val="20"/>
        </w:rPr>
      </w:pP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  <w:rPr>
          <w:b/>
        </w:rPr>
      </w:pPr>
      <w:r>
        <w:rPr>
          <w:b/>
        </w:rPr>
        <w:t>Порядок проведения торгов: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Пользователь, допущенный к участию в торгах, приобретает статус Участника с момента оформления Протокола об определении Участников торгов.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ЭТП обеспечивает функционал проведения аукциона / редукциона. Инструкция по участию в аукционе доступна в Руководстве пользователя ЭТП, которое размещается в открытой части ЭТП.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ЭТП обеспечивает проведение аукциона в назначенные дату и время проведения, указанную в извещении при условии, что по итогам рассмотрения заявок к участию в процедуре были допущены не менее двух Участников </w:t>
      </w:r>
      <w:r>
        <w:t>торгов</w:t>
      </w:r>
      <w:r w:rsidRPr="005D1C06">
        <w:t xml:space="preserve">. Начало и окончание проведения аукциона, а также время поступления ценовых предложений определяется по времени сервера, на котором размещена ЭТП.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Сроки и шаг подачи ценовых предложений в ходе аукциона / редукциона указывается Организатором в извещении о проведении аукциона.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С момента начала проведения аукциона Участники </w:t>
      </w:r>
      <w:r>
        <w:t>торгов</w:t>
      </w:r>
      <w:r w:rsidRPr="005D1C06">
        <w:t xml:space="preserve"> вправе подать свои предложения о цене договора.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Повышение начальной цены производится на «шаг аукциона», указанного Организатором при публикации извещения о проведении процедуры.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Участник аукциона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Каждое ценовое предложение, подаваемое в ходе процедуры, подписывается ЭП. </w:t>
      </w:r>
    </w:p>
    <w:p w:rsidR="006A74EB" w:rsidRDefault="006A74EB" w:rsidP="006A74EB">
      <w:pPr>
        <w:pStyle w:val="Default"/>
        <w:tabs>
          <w:tab w:val="left" w:pos="1134"/>
        </w:tabs>
        <w:ind w:firstLine="709"/>
        <w:jc w:val="both"/>
      </w:pPr>
      <w:r w:rsidRPr="005D1C06">
        <w:t xml:space="preserve">В случае если с момента приема последнего предложения или с момента начала аукциона в течение времени ожидания поступления ценовых предложений, указанного в извещении о проведении процедуры, не было подано ни одного предложения,  аукцион автоматически завершается. </w:t>
      </w:r>
    </w:p>
    <w:p w:rsidR="00DF06FB" w:rsidRDefault="00DF06FB" w:rsidP="00DF06FB">
      <w:pPr>
        <w:pStyle w:val="31"/>
        <w:spacing w:after="0" w:line="28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случае если торги проведенные по комбинированной схеме по продаже имущества были признаны несостоявшимися по причине наличия только одного участника, реализация этого имущества может быть произведена путем направления такому участнику оферты с указанием цены, которая не может быть ниже начальной цены реализации актива.</w:t>
      </w:r>
    </w:p>
    <w:p w:rsidR="00DF06FB" w:rsidRDefault="00DF06FB" w:rsidP="00DF06FB">
      <w:pPr>
        <w:pStyle w:val="Default"/>
        <w:adjustRightInd/>
        <w:spacing w:line="288" w:lineRule="auto"/>
        <w:ind w:firstLine="709"/>
        <w:jc w:val="both"/>
      </w:pPr>
      <w:r>
        <w:t>Возврат задатка всем участникам торгов, за исключением победителя торгов, производится в течение пяти рабочих дней со дня подписания протокола о результатах проведения торгов.</w:t>
      </w:r>
    </w:p>
    <w:p w:rsidR="00DF06FB" w:rsidRDefault="00DF06FB" w:rsidP="006A74EB">
      <w:pPr>
        <w:pStyle w:val="Default"/>
        <w:tabs>
          <w:tab w:val="left" w:pos="1134"/>
        </w:tabs>
        <w:ind w:firstLine="709"/>
        <w:jc w:val="both"/>
      </w:pPr>
    </w:p>
    <w:p w:rsidR="006A74EB" w:rsidRPr="0036580A" w:rsidRDefault="006A74EB" w:rsidP="006A74EB">
      <w:pPr>
        <w:pStyle w:val="31"/>
        <w:tabs>
          <w:tab w:val="left" w:pos="993"/>
          <w:tab w:val="left" w:pos="1276"/>
        </w:tabs>
        <w:spacing w:after="0"/>
        <w:ind w:firstLine="709"/>
        <w:jc w:val="both"/>
        <w:rPr>
          <w:sz w:val="20"/>
        </w:rPr>
      </w:pPr>
    </w:p>
    <w:p w:rsidR="006A74EB" w:rsidRDefault="006A74EB" w:rsidP="006A74EB">
      <w:pPr>
        <w:tabs>
          <w:tab w:val="left" w:pos="993"/>
        </w:tabs>
        <w:ind w:firstLine="709"/>
        <w:jc w:val="both"/>
        <w:rPr>
          <w:b/>
        </w:rPr>
      </w:pPr>
      <w:r w:rsidRPr="005D1C06">
        <w:rPr>
          <w:b/>
        </w:rPr>
        <w:t>Подведени</w:t>
      </w:r>
      <w:r>
        <w:rPr>
          <w:b/>
        </w:rPr>
        <w:t>е</w:t>
      </w:r>
      <w:r w:rsidRPr="005D1C06">
        <w:rPr>
          <w:b/>
        </w:rPr>
        <w:t xml:space="preserve"> итогов</w:t>
      </w:r>
      <w:r>
        <w:rPr>
          <w:b/>
        </w:rPr>
        <w:t>:</w:t>
      </w:r>
    </w:p>
    <w:p w:rsidR="006A74EB" w:rsidRDefault="006A74EB" w:rsidP="006A74EB">
      <w:pPr>
        <w:tabs>
          <w:tab w:val="left" w:pos="993"/>
        </w:tabs>
        <w:ind w:firstLine="709"/>
        <w:jc w:val="both"/>
      </w:pPr>
      <w:r w:rsidRPr="005D1C06">
        <w:t>По факту завершения аукциона на ЭТП Организатору доступен функционал рассмотрения вторых заявок Участников</w:t>
      </w:r>
      <w:r w:rsidRPr="00DB2EB0">
        <w:t xml:space="preserve"> торгов</w:t>
      </w:r>
      <w:r w:rsidRPr="005D1C06">
        <w:t xml:space="preserve"> и принятия решения о выборе победителя. </w:t>
      </w:r>
    </w:p>
    <w:p w:rsidR="006A74EB" w:rsidRDefault="006A74EB" w:rsidP="006A74EB">
      <w:pPr>
        <w:tabs>
          <w:tab w:val="left" w:pos="993"/>
        </w:tabs>
        <w:ind w:firstLine="709"/>
        <w:jc w:val="both"/>
      </w:pPr>
      <w:r w:rsidRPr="005D1C06">
        <w:t xml:space="preserve">Участник, который предложил наиболее высокую цену договора и заявка которого соответствует требованиям извещения и документации о процедуре, признается победителем. </w:t>
      </w:r>
    </w:p>
    <w:p w:rsidR="006A74EB" w:rsidRDefault="006A74EB" w:rsidP="006A74EB">
      <w:pPr>
        <w:tabs>
          <w:tab w:val="left" w:pos="993"/>
        </w:tabs>
        <w:ind w:firstLine="709"/>
        <w:jc w:val="both"/>
      </w:pPr>
      <w:r w:rsidRPr="005D1C06">
        <w:t xml:space="preserve">По факту окончания процедуры Организатор / Заказчик публикует протокол подведения итогов. Такой протокол должен содержать: 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 xml:space="preserve">наименование Участников </w:t>
      </w:r>
      <w:r>
        <w:t>торгов</w:t>
      </w:r>
      <w:r w:rsidRPr="005D1C06">
        <w:t xml:space="preserve">, подавших заявки; 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 xml:space="preserve">наименование победителя; 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 xml:space="preserve">указание мест, занятых другими участниками. 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 xml:space="preserve">основание отклонения заявки с указанием пункта извещения, которому не соответствует заявка. </w:t>
      </w:r>
    </w:p>
    <w:p w:rsidR="006A74EB" w:rsidRPr="0036580A" w:rsidRDefault="006A74EB" w:rsidP="006A74EB">
      <w:pPr>
        <w:tabs>
          <w:tab w:val="left" w:pos="993"/>
        </w:tabs>
        <w:ind w:firstLine="709"/>
        <w:jc w:val="both"/>
        <w:rPr>
          <w:sz w:val="20"/>
          <w:szCs w:val="20"/>
        </w:rPr>
      </w:pP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  <w:rPr>
          <w:b/>
          <w:bCs/>
        </w:rPr>
      </w:pPr>
      <w:r w:rsidRPr="005D1C06">
        <w:rPr>
          <w:b/>
          <w:bCs/>
        </w:rPr>
        <w:t>Порядок заключения договора купли-продажи, порядок расчетов</w:t>
      </w:r>
      <w:r>
        <w:rPr>
          <w:b/>
          <w:bCs/>
        </w:rPr>
        <w:t>: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 xml:space="preserve">Договор купли-продажи заключается между Продавцом и Победителем торгов в срок не позднее </w:t>
      </w:r>
      <w:r w:rsidR="003F33DC">
        <w:t>4</w:t>
      </w:r>
      <w:r>
        <w:t>5</w:t>
      </w:r>
      <w:r w:rsidRPr="005D1C06">
        <w:t xml:space="preserve"> (</w:t>
      </w:r>
      <w:r w:rsidR="003F33DC">
        <w:t>Сорока пяти</w:t>
      </w:r>
      <w:r w:rsidRPr="005D1C06">
        <w:t>)</w:t>
      </w:r>
      <w:r>
        <w:t xml:space="preserve"> рабочих</w:t>
      </w:r>
      <w:r w:rsidRPr="005D1C06">
        <w:t xml:space="preserve"> дней с даты оформления Протокола об итогах торгов.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>Оплата Имущества Победителем торгов осуществляется в порядке и сроки, установленные договором купли-продажи.</w:t>
      </w:r>
    </w:p>
    <w:p w:rsidR="006A74EB" w:rsidRDefault="006A74EB" w:rsidP="006A74EB">
      <w:pPr>
        <w:pStyle w:val="Default"/>
        <w:tabs>
          <w:tab w:val="left" w:pos="993"/>
        </w:tabs>
        <w:ind w:firstLine="709"/>
        <w:jc w:val="both"/>
      </w:pPr>
      <w:r w:rsidRPr="005D1C06">
        <w:t>В случае уклонения (отказа) Победителя торгов от подписания Протокола об итогах торгов, заключения в указанный срок договора купли-продажи Имущества или неисполнения в установленный срок обязательства по оплате Имущества он лишается права на его приобретение.</w:t>
      </w:r>
    </w:p>
    <w:p w:rsidR="006A74EB" w:rsidRPr="007D40B9" w:rsidRDefault="006A74EB" w:rsidP="006A74EB">
      <w:pPr>
        <w:jc w:val="both"/>
      </w:pPr>
      <w:r w:rsidRPr="005D1C06">
        <w:t>Переход прав на реализованное Имущество осуществляется в соответствии с договором купли-продажи.</w:t>
      </w:r>
    </w:p>
    <w:p w:rsidR="005F2A1E" w:rsidRPr="00FB14CA" w:rsidRDefault="005F2A1E" w:rsidP="00F56D02">
      <w:pPr>
        <w:pStyle w:val="afa"/>
        <w:tabs>
          <w:tab w:val="left" w:pos="993"/>
          <w:tab w:val="left" w:pos="5812"/>
        </w:tabs>
        <w:ind w:firstLine="709"/>
        <w:jc w:val="center"/>
      </w:pPr>
    </w:p>
    <w:sectPr w:rsidR="005F2A1E" w:rsidRPr="00FB14CA" w:rsidSect="00F56D02">
      <w:pgSz w:w="11906" w:h="16838"/>
      <w:pgMar w:top="540" w:right="707" w:bottom="71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20F" w:rsidRDefault="00C2420F" w:rsidP="008F1813">
      <w:r>
        <w:separator/>
      </w:r>
    </w:p>
  </w:endnote>
  <w:endnote w:type="continuationSeparator" w:id="0">
    <w:p w:rsidR="00C2420F" w:rsidRDefault="00C2420F" w:rsidP="008F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20F" w:rsidRDefault="00C2420F" w:rsidP="008F1813">
      <w:r>
        <w:separator/>
      </w:r>
    </w:p>
  </w:footnote>
  <w:footnote w:type="continuationSeparator" w:id="0">
    <w:p w:rsidR="00C2420F" w:rsidRDefault="00C2420F" w:rsidP="008F1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5A47"/>
    <w:multiLevelType w:val="multilevel"/>
    <w:tmpl w:val="31D0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C0554"/>
    <w:multiLevelType w:val="hybridMultilevel"/>
    <w:tmpl w:val="A60820E6"/>
    <w:lvl w:ilvl="0" w:tplc="878691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5D5AEE"/>
    <w:multiLevelType w:val="multilevel"/>
    <w:tmpl w:val="6D2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63B1D"/>
    <w:multiLevelType w:val="hybridMultilevel"/>
    <w:tmpl w:val="F3C204A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5815C3"/>
    <w:multiLevelType w:val="hybridMultilevel"/>
    <w:tmpl w:val="0734B940"/>
    <w:lvl w:ilvl="0" w:tplc="A96066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22B73"/>
    <w:multiLevelType w:val="hybridMultilevel"/>
    <w:tmpl w:val="8C447CE4"/>
    <w:lvl w:ilvl="0" w:tplc="DB46C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87557DF"/>
    <w:multiLevelType w:val="multilevel"/>
    <w:tmpl w:val="8724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655F5"/>
    <w:multiLevelType w:val="multilevel"/>
    <w:tmpl w:val="9F5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94D6E"/>
    <w:multiLevelType w:val="hybridMultilevel"/>
    <w:tmpl w:val="63FA029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4F13E5B"/>
    <w:multiLevelType w:val="hybridMultilevel"/>
    <w:tmpl w:val="B132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F1411"/>
    <w:multiLevelType w:val="multilevel"/>
    <w:tmpl w:val="A9188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3DF493C"/>
    <w:multiLevelType w:val="multilevel"/>
    <w:tmpl w:val="B242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DA0418"/>
    <w:multiLevelType w:val="multilevel"/>
    <w:tmpl w:val="5970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A9757E"/>
    <w:multiLevelType w:val="multilevel"/>
    <w:tmpl w:val="28D8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87411FC"/>
    <w:multiLevelType w:val="hybridMultilevel"/>
    <w:tmpl w:val="34482912"/>
    <w:lvl w:ilvl="0" w:tplc="0419000F">
      <w:start w:val="1"/>
      <w:numFmt w:val="decimal"/>
      <w:lvlText w:val="%1."/>
      <w:lvlJc w:val="left"/>
      <w:pPr>
        <w:ind w:left="9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  <w:rPr>
        <w:rFonts w:cs="Times New Roman"/>
      </w:rPr>
    </w:lvl>
  </w:abstractNum>
  <w:abstractNum w:abstractNumId="15" w15:restartNumberingAfterBreak="0">
    <w:nsid w:val="76254570"/>
    <w:multiLevelType w:val="hybridMultilevel"/>
    <w:tmpl w:val="1966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B5565"/>
    <w:multiLevelType w:val="multilevel"/>
    <w:tmpl w:val="960A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A064C4"/>
    <w:multiLevelType w:val="multilevel"/>
    <w:tmpl w:val="207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6"/>
  </w:num>
  <w:num w:numId="5">
    <w:abstractNumId w:val="0"/>
  </w:num>
  <w:num w:numId="6">
    <w:abstractNumId w:val="17"/>
  </w:num>
  <w:num w:numId="7">
    <w:abstractNumId w:val="2"/>
  </w:num>
  <w:num w:numId="8">
    <w:abstractNumId w:val="13"/>
    <w:lvlOverride w:ilvl="0">
      <w:startOverride w:val="1"/>
    </w:lvlOverride>
  </w:num>
  <w:num w:numId="9">
    <w:abstractNumId w:val="13"/>
    <w:lvlOverride w:ilvl="0">
      <w:startOverride w:val="2"/>
    </w:lvlOverride>
  </w:num>
  <w:num w:numId="10">
    <w:abstractNumId w:val="13"/>
    <w:lvlOverride w:ilvl="0">
      <w:startOverride w:val="3"/>
    </w:lvlOverride>
  </w:num>
  <w:num w:numId="11">
    <w:abstractNumId w:val="13"/>
    <w:lvlOverride w:ilvl="0">
      <w:startOverride w:val="4"/>
    </w:lvlOverride>
  </w:num>
  <w:num w:numId="12">
    <w:abstractNumId w:val="13"/>
    <w:lvlOverride w:ilvl="0">
      <w:startOverride w:val="5"/>
    </w:lvlOverride>
  </w:num>
  <w:num w:numId="13">
    <w:abstractNumId w:val="13"/>
    <w:lvlOverride w:ilvl="0">
      <w:startOverride w:val="6"/>
    </w:lvlOverride>
  </w:num>
  <w:num w:numId="14">
    <w:abstractNumId w:val="13"/>
    <w:lvlOverride w:ilvl="0">
      <w:startOverride w:val="7"/>
    </w:lvlOverride>
  </w:num>
  <w:num w:numId="15">
    <w:abstractNumId w:val="13"/>
    <w:lvlOverride w:ilvl="0">
      <w:startOverride w:val="8"/>
    </w:lvlOverride>
  </w:num>
  <w:num w:numId="16">
    <w:abstractNumId w:val="13"/>
    <w:lvlOverride w:ilvl="0">
      <w:startOverride w:val="9"/>
    </w:lvlOverride>
  </w:num>
  <w:num w:numId="17">
    <w:abstractNumId w:val="13"/>
    <w:lvlOverride w:ilvl="0">
      <w:startOverride w:val="10"/>
    </w:lvlOverride>
  </w:num>
  <w:num w:numId="18">
    <w:abstractNumId w:val="13"/>
    <w:lvlOverride w:ilvl="0">
      <w:startOverride w:val="11"/>
    </w:lvlOverride>
  </w:num>
  <w:num w:numId="19">
    <w:abstractNumId w:val="13"/>
    <w:lvlOverride w:ilvl="0">
      <w:startOverride w:val="12"/>
    </w:lvlOverride>
  </w:num>
  <w:num w:numId="20">
    <w:abstractNumId w:val="13"/>
    <w:lvlOverride w:ilvl="0">
      <w:startOverride w:val="13"/>
    </w:lvlOverride>
  </w:num>
  <w:num w:numId="21">
    <w:abstractNumId w:val="13"/>
    <w:lvlOverride w:ilvl="0">
      <w:startOverride w:val="14"/>
    </w:lvlOverride>
  </w:num>
  <w:num w:numId="22">
    <w:abstractNumId w:val="13"/>
    <w:lvlOverride w:ilvl="0">
      <w:startOverride w:val="15"/>
    </w:lvlOverride>
  </w:num>
  <w:num w:numId="23">
    <w:abstractNumId w:val="13"/>
    <w:lvlOverride w:ilvl="0">
      <w:startOverride w:val="16"/>
    </w:lvlOverride>
  </w:num>
  <w:num w:numId="24">
    <w:abstractNumId w:val="13"/>
    <w:lvlOverride w:ilvl="0">
      <w:startOverride w:val="17"/>
    </w:lvlOverride>
  </w:num>
  <w:num w:numId="25">
    <w:abstractNumId w:val="13"/>
    <w:lvlOverride w:ilvl="0">
      <w:startOverride w:val="18"/>
    </w:lvlOverride>
  </w:num>
  <w:num w:numId="26">
    <w:abstractNumId w:val="13"/>
    <w:lvlOverride w:ilvl="0">
      <w:startOverride w:val="19"/>
    </w:lvlOverride>
  </w:num>
  <w:num w:numId="27">
    <w:abstractNumId w:val="13"/>
    <w:lvlOverride w:ilvl="0">
      <w:startOverride w:val="20"/>
    </w:lvlOverride>
  </w:num>
  <w:num w:numId="28">
    <w:abstractNumId w:val="13"/>
    <w:lvlOverride w:ilvl="0">
      <w:startOverride w:val="21"/>
    </w:lvlOverride>
  </w:num>
  <w:num w:numId="29">
    <w:abstractNumId w:val="13"/>
    <w:lvlOverride w:ilvl="0">
      <w:startOverride w:val="22"/>
    </w:lvlOverride>
  </w:num>
  <w:num w:numId="30">
    <w:abstractNumId w:val="13"/>
    <w:lvlOverride w:ilvl="0">
      <w:startOverride w:val="23"/>
    </w:lvlOverride>
  </w:num>
  <w:num w:numId="31">
    <w:abstractNumId w:val="5"/>
  </w:num>
  <w:num w:numId="32">
    <w:abstractNumId w:val="11"/>
  </w:num>
  <w:num w:numId="33">
    <w:abstractNumId w:val="4"/>
  </w:num>
  <w:num w:numId="34">
    <w:abstractNumId w:val="9"/>
  </w:num>
  <w:num w:numId="35">
    <w:abstractNumId w:val="10"/>
    <w:lvlOverride w:ilvl="0">
      <w:startOverride w:val="1"/>
    </w:lvlOverride>
  </w:num>
  <w:num w:numId="36">
    <w:abstractNumId w:val="10"/>
    <w:lvlOverride w:ilvl="0">
      <w:startOverride w:val="2"/>
    </w:lvlOverride>
  </w:num>
  <w:num w:numId="37">
    <w:abstractNumId w:val="10"/>
    <w:lvlOverride w:ilvl="0">
      <w:startOverride w:val="3"/>
    </w:lvlOverride>
  </w:num>
  <w:num w:numId="38">
    <w:abstractNumId w:val="10"/>
    <w:lvlOverride w:ilvl="0">
      <w:startOverride w:val="4"/>
    </w:lvlOverride>
  </w:num>
  <w:num w:numId="39">
    <w:abstractNumId w:val="14"/>
  </w:num>
  <w:num w:numId="40">
    <w:abstractNumId w:val="3"/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8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3E"/>
    <w:rsid w:val="00004DD7"/>
    <w:rsid w:val="000079A4"/>
    <w:rsid w:val="000117B8"/>
    <w:rsid w:val="00012223"/>
    <w:rsid w:val="00013E21"/>
    <w:rsid w:val="00015D89"/>
    <w:rsid w:val="00016E43"/>
    <w:rsid w:val="00017E30"/>
    <w:rsid w:val="00021632"/>
    <w:rsid w:val="000237EB"/>
    <w:rsid w:val="00027843"/>
    <w:rsid w:val="0003023C"/>
    <w:rsid w:val="00030E26"/>
    <w:rsid w:val="00033FC3"/>
    <w:rsid w:val="00037763"/>
    <w:rsid w:val="00040D71"/>
    <w:rsid w:val="00042D17"/>
    <w:rsid w:val="00044F92"/>
    <w:rsid w:val="00045633"/>
    <w:rsid w:val="0005014F"/>
    <w:rsid w:val="00053548"/>
    <w:rsid w:val="00053BD0"/>
    <w:rsid w:val="000547FB"/>
    <w:rsid w:val="00054E7C"/>
    <w:rsid w:val="0005623B"/>
    <w:rsid w:val="000569DF"/>
    <w:rsid w:val="0006126B"/>
    <w:rsid w:val="000645A9"/>
    <w:rsid w:val="00066091"/>
    <w:rsid w:val="00066BFD"/>
    <w:rsid w:val="0006766E"/>
    <w:rsid w:val="000713D7"/>
    <w:rsid w:val="00074BC9"/>
    <w:rsid w:val="00075C81"/>
    <w:rsid w:val="00076DA0"/>
    <w:rsid w:val="00080508"/>
    <w:rsid w:val="00080B16"/>
    <w:rsid w:val="00080B21"/>
    <w:rsid w:val="000813F1"/>
    <w:rsid w:val="00082807"/>
    <w:rsid w:val="00082EC1"/>
    <w:rsid w:val="00084185"/>
    <w:rsid w:val="000845FB"/>
    <w:rsid w:val="00091541"/>
    <w:rsid w:val="00092CCA"/>
    <w:rsid w:val="00093523"/>
    <w:rsid w:val="0009405F"/>
    <w:rsid w:val="000959CC"/>
    <w:rsid w:val="00095C1F"/>
    <w:rsid w:val="00096B93"/>
    <w:rsid w:val="000A0189"/>
    <w:rsid w:val="000A0346"/>
    <w:rsid w:val="000A0B33"/>
    <w:rsid w:val="000A22BF"/>
    <w:rsid w:val="000A2E54"/>
    <w:rsid w:val="000A706A"/>
    <w:rsid w:val="000B08AF"/>
    <w:rsid w:val="000B3E64"/>
    <w:rsid w:val="000B6663"/>
    <w:rsid w:val="000B7BAA"/>
    <w:rsid w:val="000C0C1A"/>
    <w:rsid w:val="000C3BCA"/>
    <w:rsid w:val="000C6183"/>
    <w:rsid w:val="000C6FDB"/>
    <w:rsid w:val="000C711D"/>
    <w:rsid w:val="000D32D8"/>
    <w:rsid w:val="000E1DC7"/>
    <w:rsid w:val="000E2AD8"/>
    <w:rsid w:val="000E542C"/>
    <w:rsid w:val="000E753D"/>
    <w:rsid w:val="000F0A00"/>
    <w:rsid w:val="000F2F48"/>
    <w:rsid w:val="00107E7C"/>
    <w:rsid w:val="001124C8"/>
    <w:rsid w:val="00113C05"/>
    <w:rsid w:val="00113E06"/>
    <w:rsid w:val="00114D63"/>
    <w:rsid w:val="00116A12"/>
    <w:rsid w:val="001178C2"/>
    <w:rsid w:val="00117BDC"/>
    <w:rsid w:val="0012276A"/>
    <w:rsid w:val="001228CE"/>
    <w:rsid w:val="001230A9"/>
    <w:rsid w:val="0013013A"/>
    <w:rsid w:val="00130420"/>
    <w:rsid w:val="00132C43"/>
    <w:rsid w:val="00135A49"/>
    <w:rsid w:val="00135BED"/>
    <w:rsid w:val="00142E2E"/>
    <w:rsid w:val="00146642"/>
    <w:rsid w:val="00147721"/>
    <w:rsid w:val="00147DD7"/>
    <w:rsid w:val="00151DC3"/>
    <w:rsid w:val="0015291F"/>
    <w:rsid w:val="00167117"/>
    <w:rsid w:val="001721E3"/>
    <w:rsid w:val="00174D09"/>
    <w:rsid w:val="001750EF"/>
    <w:rsid w:val="00176567"/>
    <w:rsid w:val="00176DCF"/>
    <w:rsid w:val="00177550"/>
    <w:rsid w:val="00180148"/>
    <w:rsid w:val="001805E7"/>
    <w:rsid w:val="001870C1"/>
    <w:rsid w:val="00192692"/>
    <w:rsid w:val="00193824"/>
    <w:rsid w:val="00193992"/>
    <w:rsid w:val="001971CA"/>
    <w:rsid w:val="001A4526"/>
    <w:rsid w:val="001A4BA8"/>
    <w:rsid w:val="001A6D41"/>
    <w:rsid w:val="001B40D6"/>
    <w:rsid w:val="001C4339"/>
    <w:rsid w:val="001C4775"/>
    <w:rsid w:val="001D065A"/>
    <w:rsid w:val="001D1164"/>
    <w:rsid w:val="001D123E"/>
    <w:rsid w:val="001D2897"/>
    <w:rsid w:val="001D4528"/>
    <w:rsid w:val="001D4E2B"/>
    <w:rsid w:val="001E0D97"/>
    <w:rsid w:val="001E2858"/>
    <w:rsid w:val="001E5B99"/>
    <w:rsid w:val="001E6CAB"/>
    <w:rsid w:val="001F0354"/>
    <w:rsid w:val="001F2AAB"/>
    <w:rsid w:val="001F3147"/>
    <w:rsid w:val="001F3B1B"/>
    <w:rsid w:val="001F6B2F"/>
    <w:rsid w:val="00200FA0"/>
    <w:rsid w:val="00203596"/>
    <w:rsid w:val="00203D0F"/>
    <w:rsid w:val="002049F3"/>
    <w:rsid w:val="00206C0C"/>
    <w:rsid w:val="00211D7C"/>
    <w:rsid w:val="0022153A"/>
    <w:rsid w:val="00221A21"/>
    <w:rsid w:val="00225980"/>
    <w:rsid w:val="0022710E"/>
    <w:rsid w:val="00237297"/>
    <w:rsid w:val="002455F2"/>
    <w:rsid w:val="00251F40"/>
    <w:rsid w:val="00254472"/>
    <w:rsid w:val="00255BEA"/>
    <w:rsid w:val="00256471"/>
    <w:rsid w:val="00262370"/>
    <w:rsid w:val="002629B1"/>
    <w:rsid w:val="00263DC4"/>
    <w:rsid w:val="00272C2C"/>
    <w:rsid w:val="002770C3"/>
    <w:rsid w:val="00280881"/>
    <w:rsid w:val="00280894"/>
    <w:rsid w:val="002822E9"/>
    <w:rsid w:val="00282F83"/>
    <w:rsid w:val="002832E7"/>
    <w:rsid w:val="00286665"/>
    <w:rsid w:val="0029048D"/>
    <w:rsid w:val="0029523D"/>
    <w:rsid w:val="002A1332"/>
    <w:rsid w:val="002A6236"/>
    <w:rsid w:val="002B211C"/>
    <w:rsid w:val="002B313E"/>
    <w:rsid w:val="002B42B3"/>
    <w:rsid w:val="002B47EF"/>
    <w:rsid w:val="002B568E"/>
    <w:rsid w:val="002C2327"/>
    <w:rsid w:val="002C3EB1"/>
    <w:rsid w:val="002C56A5"/>
    <w:rsid w:val="002C6DEB"/>
    <w:rsid w:val="002D6C92"/>
    <w:rsid w:val="002D753F"/>
    <w:rsid w:val="002E03D6"/>
    <w:rsid w:val="002E11EE"/>
    <w:rsid w:val="002E1917"/>
    <w:rsid w:val="002E415E"/>
    <w:rsid w:val="002E4C2F"/>
    <w:rsid w:val="002E799F"/>
    <w:rsid w:val="002F1141"/>
    <w:rsid w:val="00301C62"/>
    <w:rsid w:val="003031F8"/>
    <w:rsid w:val="00305671"/>
    <w:rsid w:val="00307271"/>
    <w:rsid w:val="00307A41"/>
    <w:rsid w:val="003110EC"/>
    <w:rsid w:val="003176DE"/>
    <w:rsid w:val="0032797B"/>
    <w:rsid w:val="00330A7A"/>
    <w:rsid w:val="003313F2"/>
    <w:rsid w:val="00331C3D"/>
    <w:rsid w:val="003321B3"/>
    <w:rsid w:val="003335D3"/>
    <w:rsid w:val="0033376B"/>
    <w:rsid w:val="00335E67"/>
    <w:rsid w:val="003362BF"/>
    <w:rsid w:val="00343CE1"/>
    <w:rsid w:val="00343E98"/>
    <w:rsid w:val="00345AE2"/>
    <w:rsid w:val="00347F37"/>
    <w:rsid w:val="0035510F"/>
    <w:rsid w:val="00355C4F"/>
    <w:rsid w:val="003624CB"/>
    <w:rsid w:val="00374826"/>
    <w:rsid w:val="00377BDE"/>
    <w:rsid w:val="00381FBF"/>
    <w:rsid w:val="0038372C"/>
    <w:rsid w:val="00384278"/>
    <w:rsid w:val="00387AF8"/>
    <w:rsid w:val="00390DD4"/>
    <w:rsid w:val="00391B76"/>
    <w:rsid w:val="0039330C"/>
    <w:rsid w:val="00394683"/>
    <w:rsid w:val="00397317"/>
    <w:rsid w:val="003A04FD"/>
    <w:rsid w:val="003A3D46"/>
    <w:rsid w:val="003A3EB8"/>
    <w:rsid w:val="003A7466"/>
    <w:rsid w:val="003B5E1B"/>
    <w:rsid w:val="003B693B"/>
    <w:rsid w:val="003B6B69"/>
    <w:rsid w:val="003B75B1"/>
    <w:rsid w:val="003B781E"/>
    <w:rsid w:val="003C0BB2"/>
    <w:rsid w:val="003C3845"/>
    <w:rsid w:val="003C4AFE"/>
    <w:rsid w:val="003C71A6"/>
    <w:rsid w:val="003D0977"/>
    <w:rsid w:val="003D3FC1"/>
    <w:rsid w:val="003D41B6"/>
    <w:rsid w:val="003D45A6"/>
    <w:rsid w:val="003D4BB9"/>
    <w:rsid w:val="003D4DEF"/>
    <w:rsid w:val="003E1CC8"/>
    <w:rsid w:val="003E70AF"/>
    <w:rsid w:val="003F33DC"/>
    <w:rsid w:val="003F6A6E"/>
    <w:rsid w:val="003F74EC"/>
    <w:rsid w:val="00401E21"/>
    <w:rsid w:val="00410ED4"/>
    <w:rsid w:val="00411D4C"/>
    <w:rsid w:val="00412950"/>
    <w:rsid w:val="00415D2A"/>
    <w:rsid w:val="0042169F"/>
    <w:rsid w:val="00422119"/>
    <w:rsid w:val="004265EA"/>
    <w:rsid w:val="0043223B"/>
    <w:rsid w:val="00433BFC"/>
    <w:rsid w:val="004413C9"/>
    <w:rsid w:val="00442E67"/>
    <w:rsid w:val="004527CB"/>
    <w:rsid w:val="00454B70"/>
    <w:rsid w:val="00457121"/>
    <w:rsid w:val="00457A40"/>
    <w:rsid w:val="004626BD"/>
    <w:rsid w:val="004638E2"/>
    <w:rsid w:val="00466499"/>
    <w:rsid w:val="00467C18"/>
    <w:rsid w:val="004701F6"/>
    <w:rsid w:val="00470308"/>
    <w:rsid w:val="004718E9"/>
    <w:rsid w:val="00474548"/>
    <w:rsid w:val="004751B8"/>
    <w:rsid w:val="004756B6"/>
    <w:rsid w:val="00476ECA"/>
    <w:rsid w:val="00481856"/>
    <w:rsid w:val="00482C4D"/>
    <w:rsid w:val="004874A9"/>
    <w:rsid w:val="00493B5A"/>
    <w:rsid w:val="00496911"/>
    <w:rsid w:val="004A034A"/>
    <w:rsid w:val="004A1AB0"/>
    <w:rsid w:val="004A254C"/>
    <w:rsid w:val="004A3C15"/>
    <w:rsid w:val="004A6C80"/>
    <w:rsid w:val="004B1B84"/>
    <w:rsid w:val="004B24BE"/>
    <w:rsid w:val="004B4A54"/>
    <w:rsid w:val="004B70E0"/>
    <w:rsid w:val="004B7A68"/>
    <w:rsid w:val="004C309C"/>
    <w:rsid w:val="004C55D2"/>
    <w:rsid w:val="004D2BA9"/>
    <w:rsid w:val="004D4490"/>
    <w:rsid w:val="004D4A54"/>
    <w:rsid w:val="004D6E76"/>
    <w:rsid w:val="004D70EB"/>
    <w:rsid w:val="004E68A7"/>
    <w:rsid w:val="004E6F87"/>
    <w:rsid w:val="004F08F7"/>
    <w:rsid w:val="00510DE7"/>
    <w:rsid w:val="0051669C"/>
    <w:rsid w:val="00521024"/>
    <w:rsid w:val="00521D12"/>
    <w:rsid w:val="00521DE7"/>
    <w:rsid w:val="00523480"/>
    <w:rsid w:val="00530478"/>
    <w:rsid w:val="00537228"/>
    <w:rsid w:val="005378B8"/>
    <w:rsid w:val="005413B9"/>
    <w:rsid w:val="005437D0"/>
    <w:rsid w:val="00546A74"/>
    <w:rsid w:val="00547021"/>
    <w:rsid w:val="005534DD"/>
    <w:rsid w:val="00563A9A"/>
    <w:rsid w:val="00567414"/>
    <w:rsid w:val="0057084B"/>
    <w:rsid w:val="005722A5"/>
    <w:rsid w:val="00572FA5"/>
    <w:rsid w:val="00573C24"/>
    <w:rsid w:val="00575832"/>
    <w:rsid w:val="00576970"/>
    <w:rsid w:val="00580994"/>
    <w:rsid w:val="00580F8F"/>
    <w:rsid w:val="00581E04"/>
    <w:rsid w:val="00582364"/>
    <w:rsid w:val="00586E0D"/>
    <w:rsid w:val="00592375"/>
    <w:rsid w:val="00592F10"/>
    <w:rsid w:val="005A128C"/>
    <w:rsid w:val="005A4A0D"/>
    <w:rsid w:val="005A543F"/>
    <w:rsid w:val="005C0706"/>
    <w:rsid w:val="005D109A"/>
    <w:rsid w:val="005D1569"/>
    <w:rsid w:val="005D19E4"/>
    <w:rsid w:val="005D5BC3"/>
    <w:rsid w:val="005E4267"/>
    <w:rsid w:val="005E5F08"/>
    <w:rsid w:val="005F02F2"/>
    <w:rsid w:val="005F08AB"/>
    <w:rsid w:val="005F2A1E"/>
    <w:rsid w:val="00600000"/>
    <w:rsid w:val="00605621"/>
    <w:rsid w:val="00605AB3"/>
    <w:rsid w:val="00610A0E"/>
    <w:rsid w:val="00616A71"/>
    <w:rsid w:val="006210B9"/>
    <w:rsid w:val="00631F79"/>
    <w:rsid w:val="00632371"/>
    <w:rsid w:val="00635C72"/>
    <w:rsid w:val="00636333"/>
    <w:rsid w:val="0064084B"/>
    <w:rsid w:val="00640A57"/>
    <w:rsid w:val="00642701"/>
    <w:rsid w:val="00644771"/>
    <w:rsid w:val="0064662E"/>
    <w:rsid w:val="00646CCA"/>
    <w:rsid w:val="00650CDC"/>
    <w:rsid w:val="00652371"/>
    <w:rsid w:val="00653006"/>
    <w:rsid w:val="00653199"/>
    <w:rsid w:val="00654A7A"/>
    <w:rsid w:val="00661D5C"/>
    <w:rsid w:val="00662D89"/>
    <w:rsid w:val="00663739"/>
    <w:rsid w:val="00670ACD"/>
    <w:rsid w:val="00672AAD"/>
    <w:rsid w:val="00672C7E"/>
    <w:rsid w:val="0067504F"/>
    <w:rsid w:val="006755B8"/>
    <w:rsid w:val="00682E49"/>
    <w:rsid w:val="00683500"/>
    <w:rsid w:val="006840D5"/>
    <w:rsid w:val="00684F5E"/>
    <w:rsid w:val="006940A4"/>
    <w:rsid w:val="00697ABC"/>
    <w:rsid w:val="00697B20"/>
    <w:rsid w:val="006A2199"/>
    <w:rsid w:val="006A317D"/>
    <w:rsid w:val="006A43CC"/>
    <w:rsid w:val="006A74EB"/>
    <w:rsid w:val="006B1C5A"/>
    <w:rsid w:val="006B2FAC"/>
    <w:rsid w:val="006B7DCB"/>
    <w:rsid w:val="006C04A2"/>
    <w:rsid w:val="006C3179"/>
    <w:rsid w:val="006C3321"/>
    <w:rsid w:val="006C49EF"/>
    <w:rsid w:val="006C7202"/>
    <w:rsid w:val="006D1682"/>
    <w:rsid w:val="006D79D1"/>
    <w:rsid w:val="006E1C3E"/>
    <w:rsid w:val="006E5352"/>
    <w:rsid w:val="006E6E93"/>
    <w:rsid w:val="006E7EF7"/>
    <w:rsid w:val="006F2783"/>
    <w:rsid w:val="006F3493"/>
    <w:rsid w:val="006F54DE"/>
    <w:rsid w:val="006F5814"/>
    <w:rsid w:val="00702247"/>
    <w:rsid w:val="00702A89"/>
    <w:rsid w:val="007047AF"/>
    <w:rsid w:val="0070619D"/>
    <w:rsid w:val="00706D70"/>
    <w:rsid w:val="007074EA"/>
    <w:rsid w:val="00710302"/>
    <w:rsid w:val="0071185A"/>
    <w:rsid w:val="00713E0E"/>
    <w:rsid w:val="007157F2"/>
    <w:rsid w:val="00717F33"/>
    <w:rsid w:val="00720935"/>
    <w:rsid w:val="0072448A"/>
    <w:rsid w:val="00725E07"/>
    <w:rsid w:val="007308A4"/>
    <w:rsid w:val="007349C7"/>
    <w:rsid w:val="00737860"/>
    <w:rsid w:val="0074298D"/>
    <w:rsid w:val="00746A62"/>
    <w:rsid w:val="00752996"/>
    <w:rsid w:val="00753F96"/>
    <w:rsid w:val="0075799E"/>
    <w:rsid w:val="0076185D"/>
    <w:rsid w:val="00766AE8"/>
    <w:rsid w:val="00770ED7"/>
    <w:rsid w:val="00772235"/>
    <w:rsid w:val="00775D61"/>
    <w:rsid w:val="00782DF6"/>
    <w:rsid w:val="0078667B"/>
    <w:rsid w:val="007866A3"/>
    <w:rsid w:val="00787364"/>
    <w:rsid w:val="0079089E"/>
    <w:rsid w:val="007909CF"/>
    <w:rsid w:val="007929A0"/>
    <w:rsid w:val="007929EB"/>
    <w:rsid w:val="007942AE"/>
    <w:rsid w:val="007A1E71"/>
    <w:rsid w:val="007A4F17"/>
    <w:rsid w:val="007A4FDF"/>
    <w:rsid w:val="007B0B16"/>
    <w:rsid w:val="007C03EE"/>
    <w:rsid w:val="007C0C67"/>
    <w:rsid w:val="007C1077"/>
    <w:rsid w:val="007C6BEE"/>
    <w:rsid w:val="007E3E61"/>
    <w:rsid w:val="007E5D0E"/>
    <w:rsid w:val="007E710B"/>
    <w:rsid w:val="007F00C6"/>
    <w:rsid w:val="007F5CFE"/>
    <w:rsid w:val="007F6E21"/>
    <w:rsid w:val="00800569"/>
    <w:rsid w:val="00801055"/>
    <w:rsid w:val="00801E36"/>
    <w:rsid w:val="008025FD"/>
    <w:rsid w:val="00803E97"/>
    <w:rsid w:val="0080503F"/>
    <w:rsid w:val="008137B4"/>
    <w:rsid w:val="00813810"/>
    <w:rsid w:val="00815FD6"/>
    <w:rsid w:val="00820AD3"/>
    <w:rsid w:val="00820B8A"/>
    <w:rsid w:val="00820FF0"/>
    <w:rsid w:val="00822240"/>
    <w:rsid w:val="0082268C"/>
    <w:rsid w:val="00822E48"/>
    <w:rsid w:val="00826AF1"/>
    <w:rsid w:val="0082759E"/>
    <w:rsid w:val="008312A3"/>
    <w:rsid w:val="008321FE"/>
    <w:rsid w:val="00836808"/>
    <w:rsid w:val="0084239B"/>
    <w:rsid w:val="00844410"/>
    <w:rsid w:val="00845D4D"/>
    <w:rsid w:val="0085088A"/>
    <w:rsid w:val="00854D8D"/>
    <w:rsid w:val="00857E3B"/>
    <w:rsid w:val="0086160C"/>
    <w:rsid w:val="008630B7"/>
    <w:rsid w:val="008649E9"/>
    <w:rsid w:val="008662C6"/>
    <w:rsid w:val="00866848"/>
    <w:rsid w:val="008718A9"/>
    <w:rsid w:val="00873354"/>
    <w:rsid w:val="00873942"/>
    <w:rsid w:val="00873DBC"/>
    <w:rsid w:val="00874EED"/>
    <w:rsid w:val="00877640"/>
    <w:rsid w:val="00877FB9"/>
    <w:rsid w:val="00883FD5"/>
    <w:rsid w:val="00884941"/>
    <w:rsid w:val="00886B8F"/>
    <w:rsid w:val="00887604"/>
    <w:rsid w:val="00887CF4"/>
    <w:rsid w:val="0089159E"/>
    <w:rsid w:val="00891922"/>
    <w:rsid w:val="00892778"/>
    <w:rsid w:val="008931EA"/>
    <w:rsid w:val="008A167E"/>
    <w:rsid w:val="008A25E2"/>
    <w:rsid w:val="008A45F6"/>
    <w:rsid w:val="008A556E"/>
    <w:rsid w:val="008A61A2"/>
    <w:rsid w:val="008A785C"/>
    <w:rsid w:val="008B34D6"/>
    <w:rsid w:val="008B67DA"/>
    <w:rsid w:val="008B6A38"/>
    <w:rsid w:val="008C3648"/>
    <w:rsid w:val="008C43AA"/>
    <w:rsid w:val="008C5BAC"/>
    <w:rsid w:val="008D0C9E"/>
    <w:rsid w:val="008D0DBB"/>
    <w:rsid w:val="008D7C41"/>
    <w:rsid w:val="008E5F42"/>
    <w:rsid w:val="008E6729"/>
    <w:rsid w:val="008E6B35"/>
    <w:rsid w:val="008E6C2A"/>
    <w:rsid w:val="008F1039"/>
    <w:rsid w:val="008F1813"/>
    <w:rsid w:val="008F2113"/>
    <w:rsid w:val="008F4978"/>
    <w:rsid w:val="008F5E7C"/>
    <w:rsid w:val="009018D8"/>
    <w:rsid w:val="00901E1F"/>
    <w:rsid w:val="00902A48"/>
    <w:rsid w:val="00904654"/>
    <w:rsid w:val="00911BEE"/>
    <w:rsid w:val="00912FAF"/>
    <w:rsid w:val="00913D7B"/>
    <w:rsid w:val="00914EE8"/>
    <w:rsid w:val="009170A4"/>
    <w:rsid w:val="00921537"/>
    <w:rsid w:val="00926EC5"/>
    <w:rsid w:val="0094264B"/>
    <w:rsid w:val="0094579B"/>
    <w:rsid w:val="009461AC"/>
    <w:rsid w:val="00950E45"/>
    <w:rsid w:val="00955250"/>
    <w:rsid w:val="00963CFB"/>
    <w:rsid w:val="00967347"/>
    <w:rsid w:val="009675D0"/>
    <w:rsid w:val="00972C19"/>
    <w:rsid w:val="00974D3E"/>
    <w:rsid w:val="009757EF"/>
    <w:rsid w:val="00975CB4"/>
    <w:rsid w:val="00976C94"/>
    <w:rsid w:val="00981CD6"/>
    <w:rsid w:val="00983AA1"/>
    <w:rsid w:val="00984BFB"/>
    <w:rsid w:val="00985F2F"/>
    <w:rsid w:val="0098603E"/>
    <w:rsid w:val="0098694D"/>
    <w:rsid w:val="00986ECF"/>
    <w:rsid w:val="00991F90"/>
    <w:rsid w:val="00992FB4"/>
    <w:rsid w:val="00995F15"/>
    <w:rsid w:val="00996F01"/>
    <w:rsid w:val="00997A51"/>
    <w:rsid w:val="009A005D"/>
    <w:rsid w:val="009A0F35"/>
    <w:rsid w:val="009A5261"/>
    <w:rsid w:val="009A605C"/>
    <w:rsid w:val="009A6E31"/>
    <w:rsid w:val="009B2852"/>
    <w:rsid w:val="009B73CD"/>
    <w:rsid w:val="009B7D2F"/>
    <w:rsid w:val="009C259D"/>
    <w:rsid w:val="009C4349"/>
    <w:rsid w:val="009C5824"/>
    <w:rsid w:val="009D02DB"/>
    <w:rsid w:val="009D14E3"/>
    <w:rsid w:val="009D1FE1"/>
    <w:rsid w:val="009D2619"/>
    <w:rsid w:val="009D3200"/>
    <w:rsid w:val="009D4BDB"/>
    <w:rsid w:val="009E0911"/>
    <w:rsid w:val="009E24EE"/>
    <w:rsid w:val="009E30E9"/>
    <w:rsid w:val="009E4A2B"/>
    <w:rsid w:val="009F2211"/>
    <w:rsid w:val="009F5628"/>
    <w:rsid w:val="009F5ECD"/>
    <w:rsid w:val="00A020FB"/>
    <w:rsid w:val="00A045ED"/>
    <w:rsid w:val="00A1113C"/>
    <w:rsid w:val="00A11954"/>
    <w:rsid w:val="00A12E28"/>
    <w:rsid w:val="00A172A7"/>
    <w:rsid w:val="00A2403D"/>
    <w:rsid w:val="00A24432"/>
    <w:rsid w:val="00A272C7"/>
    <w:rsid w:val="00A3143C"/>
    <w:rsid w:val="00A36FC9"/>
    <w:rsid w:val="00A44A61"/>
    <w:rsid w:val="00A51E75"/>
    <w:rsid w:val="00A52018"/>
    <w:rsid w:val="00A60A13"/>
    <w:rsid w:val="00A60EC0"/>
    <w:rsid w:val="00A617C7"/>
    <w:rsid w:val="00A62D8A"/>
    <w:rsid w:val="00A83616"/>
    <w:rsid w:val="00A849DF"/>
    <w:rsid w:val="00A90296"/>
    <w:rsid w:val="00A9037E"/>
    <w:rsid w:val="00A92889"/>
    <w:rsid w:val="00A94FB9"/>
    <w:rsid w:val="00AA06F1"/>
    <w:rsid w:val="00AA0838"/>
    <w:rsid w:val="00AA0BD1"/>
    <w:rsid w:val="00AA53FF"/>
    <w:rsid w:val="00AB0B10"/>
    <w:rsid w:val="00AB6AD8"/>
    <w:rsid w:val="00AB6D75"/>
    <w:rsid w:val="00AB7DC9"/>
    <w:rsid w:val="00AC505B"/>
    <w:rsid w:val="00AC6A75"/>
    <w:rsid w:val="00AD42B3"/>
    <w:rsid w:val="00AD75CC"/>
    <w:rsid w:val="00AD7914"/>
    <w:rsid w:val="00AE03F1"/>
    <w:rsid w:val="00AE63E8"/>
    <w:rsid w:val="00AE6775"/>
    <w:rsid w:val="00AF2877"/>
    <w:rsid w:val="00AF32E0"/>
    <w:rsid w:val="00AF3A90"/>
    <w:rsid w:val="00B028A6"/>
    <w:rsid w:val="00B02A45"/>
    <w:rsid w:val="00B0750E"/>
    <w:rsid w:val="00B14E82"/>
    <w:rsid w:val="00B153FE"/>
    <w:rsid w:val="00B27FCE"/>
    <w:rsid w:val="00B34A40"/>
    <w:rsid w:val="00B40FA7"/>
    <w:rsid w:val="00B41D85"/>
    <w:rsid w:val="00B430CE"/>
    <w:rsid w:val="00B439F8"/>
    <w:rsid w:val="00B45433"/>
    <w:rsid w:val="00B47A53"/>
    <w:rsid w:val="00B47A8F"/>
    <w:rsid w:val="00B52747"/>
    <w:rsid w:val="00B536A4"/>
    <w:rsid w:val="00B54927"/>
    <w:rsid w:val="00B560A2"/>
    <w:rsid w:val="00B56AC1"/>
    <w:rsid w:val="00B57085"/>
    <w:rsid w:val="00B572A4"/>
    <w:rsid w:val="00B621FC"/>
    <w:rsid w:val="00B67226"/>
    <w:rsid w:val="00B71127"/>
    <w:rsid w:val="00B74099"/>
    <w:rsid w:val="00B76CAB"/>
    <w:rsid w:val="00B80A01"/>
    <w:rsid w:val="00B8399A"/>
    <w:rsid w:val="00B8608E"/>
    <w:rsid w:val="00B8622B"/>
    <w:rsid w:val="00B92D55"/>
    <w:rsid w:val="00B93E52"/>
    <w:rsid w:val="00B95DA9"/>
    <w:rsid w:val="00B96CD8"/>
    <w:rsid w:val="00BA6EE3"/>
    <w:rsid w:val="00BA7289"/>
    <w:rsid w:val="00BB7BA6"/>
    <w:rsid w:val="00BB7FC6"/>
    <w:rsid w:val="00BC06A9"/>
    <w:rsid w:val="00BC2E79"/>
    <w:rsid w:val="00BC3F46"/>
    <w:rsid w:val="00BC50B6"/>
    <w:rsid w:val="00BC5298"/>
    <w:rsid w:val="00BD011E"/>
    <w:rsid w:val="00BD2539"/>
    <w:rsid w:val="00BD3C41"/>
    <w:rsid w:val="00BD4A05"/>
    <w:rsid w:val="00BD5941"/>
    <w:rsid w:val="00BD5D7E"/>
    <w:rsid w:val="00BD70E2"/>
    <w:rsid w:val="00BE2645"/>
    <w:rsid w:val="00BE48BA"/>
    <w:rsid w:val="00BE49D4"/>
    <w:rsid w:val="00BF019C"/>
    <w:rsid w:val="00BF7CE9"/>
    <w:rsid w:val="00C00EDA"/>
    <w:rsid w:val="00C034D5"/>
    <w:rsid w:val="00C064FA"/>
    <w:rsid w:val="00C10024"/>
    <w:rsid w:val="00C10546"/>
    <w:rsid w:val="00C113A7"/>
    <w:rsid w:val="00C16E7A"/>
    <w:rsid w:val="00C21BE1"/>
    <w:rsid w:val="00C23F2D"/>
    <w:rsid w:val="00C241A1"/>
    <w:rsid w:val="00C2420F"/>
    <w:rsid w:val="00C26BCE"/>
    <w:rsid w:val="00C31150"/>
    <w:rsid w:val="00C32488"/>
    <w:rsid w:val="00C34C2E"/>
    <w:rsid w:val="00C3568F"/>
    <w:rsid w:val="00C35A6D"/>
    <w:rsid w:val="00C36219"/>
    <w:rsid w:val="00C40C8A"/>
    <w:rsid w:val="00C43461"/>
    <w:rsid w:val="00C43EFD"/>
    <w:rsid w:val="00C51A5B"/>
    <w:rsid w:val="00C535D2"/>
    <w:rsid w:val="00C538BF"/>
    <w:rsid w:val="00C53CAD"/>
    <w:rsid w:val="00C569F3"/>
    <w:rsid w:val="00C608B2"/>
    <w:rsid w:val="00C64DBA"/>
    <w:rsid w:val="00C653A7"/>
    <w:rsid w:val="00C71590"/>
    <w:rsid w:val="00C80BBC"/>
    <w:rsid w:val="00C81A58"/>
    <w:rsid w:val="00C82CA1"/>
    <w:rsid w:val="00C832FA"/>
    <w:rsid w:val="00C842B9"/>
    <w:rsid w:val="00C86CF5"/>
    <w:rsid w:val="00C901C3"/>
    <w:rsid w:val="00C90CAE"/>
    <w:rsid w:val="00C92BC7"/>
    <w:rsid w:val="00C955A8"/>
    <w:rsid w:val="00C97B2C"/>
    <w:rsid w:val="00CA087E"/>
    <w:rsid w:val="00CA15CA"/>
    <w:rsid w:val="00CA285F"/>
    <w:rsid w:val="00CA44E4"/>
    <w:rsid w:val="00CA5200"/>
    <w:rsid w:val="00CA6106"/>
    <w:rsid w:val="00CB17B4"/>
    <w:rsid w:val="00CB6565"/>
    <w:rsid w:val="00CB7570"/>
    <w:rsid w:val="00CC071B"/>
    <w:rsid w:val="00CC58BD"/>
    <w:rsid w:val="00CD64C9"/>
    <w:rsid w:val="00CD6E51"/>
    <w:rsid w:val="00CD784D"/>
    <w:rsid w:val="00CE1A54"/>
    <w:rsid w:val="00CE3818"/>
    <w:rsid w:val="00CE51FD"/>
    <w:rsid w:val="00CF2DFB"/>
    <w:rsid w:val="00CF46DA"/>
    <w:rsid w:val="00D04798"/>
    <w:rsid w:val="00D070D6"/>
    <w:rsid w:val="00D1051E"/>
    <w:rsid w:val="00D105FF"/>
    <w:rsid w:val="00D10A5D"/>
    <w:rsid w:val="00D125EC"/>
    <w:rsid w:val="00D134A6"/>
    <w:rsid w:val="00D13C3C"/>
    <w:rsid w:val="00D1436A"/>
    <w:rsid w:val="00D15D6B"/>
    <w:rsid w:val="00D208BD"/>
    <w:rsid w:val="00D235E6"/>
    <w:rsid w:val="00D30E7A"/>
    <w:rsid w:val="00D33782"/>
    <w:rsid w:val="00D40155"/>
    <w:rsid w:val="00D45EB9"/>
    <w:rsid w:val="00D4741C"/>
    <w:rsid w:val="00D47CB8"/>
    <w:rsid w:val="00D50296"/>
    <w:rsid w:val="00D519DB"/>
    <w:rsid w:val="00D520E8"/>
    <w:rsid w:val="00D524B2"/>
    <w:rsid w:val="00D54F73"/>
    <w:rsid w:val="00D55C23"/>
    <w:rsid w:val="00D55F1B"/>
    <w:rsid w:val="00D56179"/>
    <w:rsid w:val="00D616DE"/>
    <w:rsid w:val="00D62E38"/>
    <w:rsid w:val="00D62E92"/>
    <w:rsid w:val="00D63F01"/>
    <w:rsid w:val="00D64E59"/>
    <w:rsid w:val="00D714A5"/>
    <w:rsid w:val="00D72617"/>
    <w:rsid w:val="00D732C2"/>
    <w:rsid w:val="00D742BE"/>
    <w:rsid w:val="00D752DA"/>
    <w:rsid w:val="00D75A10"/>
    <w:rsid w:val="00D92333"/>
    <w:rsid w:val="00D9341E"/>
    <w:rsid w:val="00D95707"/>
    <w:rsid w:val="00D96F07"/>
    <w:rsid w:val="00DA02CB"/>
    <w:rsid w:val="00DA2BCA"/>
    <w:rsid w:val="00DA3324"/>
    <w:rsid w:val="00DA364C"/>
    <w:rsid w:val="00DA61EE"/>
    <w:rsid w:val="00DB085E"/>
    <w:rsid w:val="00DB289B"/>
    <w:rsid w:val="00DB2E69"/>
    <w:rsid w:val="00DB4B2C"/>
    <w:rsid w:val="00DB77FB"/>
    <w:rsid w:val="00DC1512"/>
    <w:rsid w:val="00DC25EC"/>
    <w:rsid w:val="00DC49DB"/>
    <w:rsid w:val="00DC4B61"/>
    <w:rsid w:val="00DC60C2"/>
    <w:rsid w:val="00DD3198"/>
    <w:rsid w:val="00DD498A"/>
    <w:rsid w:val="00DE0B6F"/>
    <w:rsid w:val="00DE2A7D"/>
    <w:rsid w:val="00DF00DB"/>
    <w:rsid w:val="00DF01C0"/>
    <w:rsid w:val="00DF06FB"/>
    <w:rsid w:val="00DF20BD"/>
    <w:rsid w:val="00DF540C"/>
    <w:rsid w:val="00DF56CE"/>
    <w:rsid w:val="00E03745"/>
    <w:rsid w:val="00E04252"/>
    <w:rsid w:val="00E165A5"/>
    <w:rsid w:val="00E2003D"/>
    <w:rsid w:val="00E20E1D"/>
    <w:rsid w:val="00E25223"/>
    <w:rsid w:val="00E25271"/>
    <w:rsid w:val="00E2572C"/>
    <w:rsid w:val="00E25BF8"/>
    <w:rsid w:val="00E264A6"/>
    <w:rsid w:val="00E30F73"/>
    <w:rsid w:val="00E31548"/>
    <w:rsid w:val="00E414CD"/>
    <w:rsid w:val="00E4273A"/>
    <w:rsid w:val="00E43584"/>
    <w:rsid w:val="00E4648C"/>
    <w:rsid w:val="00E50F5C"/>
    <w:rsid w:val="00E539FD"/>
    <w:rsid w:val="00E53F3C"/>
    <w:rsid w:val="00E54264"/>
    <w:rsid w:val="00E56A1B"/>
    <w:rsid w:val="00E5787A"/>
    <w:rsid w:val="00E57885"/>
    <w:rsid w:val="00E614FF"/>
    <w:rsid w:val="00E6395A"/>
    <w:rsid w:val="00E6463D"/>
    <w:rsid w:val="00E760C7"/>
    <w:rsid w:val="00E80476"/>
    <w:rsid w:val="00E80E4C"/>
    <w:rsid w:val="00E80EA2"/>
    <w:rsid w:val="00E84540"/>
    <w:rsid w:val="00E924D2"/>
    <w:rsid w:val="00E9725E"/>
    <w:rsid w:val="00EA09F4"/>
    <w:rsid w:val="00EA1C9E"/>
    <w:rsid w:val="00EA28CF"/>
    <w:rsid w:val="00EA4671"/>
    <w:rsid w:val="00EA6E63"/>
    <w:rsid w:val="00EA72B6"/>
    <w:rsid w:val="00EB350F"/>
    <w:rsid w:val="00EC0FFE"/>
    <w:rsid w:val="00EC1E39"/>
    <w:rsid w:val="00EC2C76"/>
    <w:rsid w:val="00EC4CE0"/>
    <w:rsid w:val="00EC61CA"/>
    <w:rsid w:val="00ED04CE"/>
    <w:rsid w:val="00ED19AC"/>
    <w:rsid w:val="00EE01D6"/>
    <w:rsid w:val="00EE20D5"/>
    <w:rsid w:val="00EE4417"/>
    <w:rsid w:val="00EE5849"/>
    <w:rsid w:val="00EE79CB"/>
    <w:rsid w:val="00EF003D"/>
    <w:rsid w:val="00EF09B0"/>
    <w:rsid w:val="00EF1B08"/>
    <w:rsid w:val="00EF2C7D"/>
    <w:rsid w:val="00EF2CFB"/>
    <w:rsid w:val="00EF3EBD"/>
    <w:rsid w:val="00EF4ACE"/>
    <w:rsid w:val="00F008CF"/>
    <w:rsid w:val="00F0360F"/>
    <w:rsid w:val="00F03B21"/>
    <w:rsid w:val="00F0560C"/>
    <w:rsid w:val="00F12167"/>
    <w:rsid w:val="00F12450"/>
    <w:rsid w:val="00F13A49"/>
    <w:rsid w:val="00F20A9E"/>
    <w:rsid w:val="00F21332"/>
    <w:rsid w:val="00F262B3"/>
    <w:rsid w:val="00F27C0E"/>
    <w:rsid w:val="00F33F47"/>
    <w:rsid w:val="00F34FF2"/>
    <w:rsid w:val="00F35888"/>
    <w:rsid w:val="00F36FA1"/>
    <w:rsid w:val="00F3754C"/>
    <w:rsid w:val="00F41375"/>
    <w:rsid w:val="00F42FAF"/>
    <w:rsid w:val="00F43646"/>
    <w:rsid w:val="00F45157"/>
    <w:rsid w:val="00F53249"/>
    <w:rsid w:val="00F56D02"/>
    <w:rsid w:val="00F56DA5"/>
    <w:rsid w:val="00F572CB"/>
    <w:rsid w:val="00F57A92"/>
    <w:rsid w:val="00F60E07"/>
    <w:rsid w:val="00F61447"/>
    <w:rsid w:val="00F64055"/>
    <w:rsid w:val="00F75E9F"/>
    <w:rsid w:val="00F76A71"/>
    <w:rsid w:val="00F76BDA"/>
    <w:rsid w:val="00F77263"/>
    <w:rsid w:val="00F8074A"/>
    <w:rsid w:val="00F80AB5"/>
    <w:rsid w:val="00F80D5C"/>
    <w:rsid w:val="00F92295"/>
    <w:rsid w:val="00F92A4E"/>
    <w:rsid w:val="00F93A08"/>
    <w:rsid w:val="00F93FFB"/>
    <w:rsid w:val="00F96398"/>
    <w:rsid w:val="00F96873"/>
    <w:rsid w:val="00F97612"/>
    <w:rsid w:val="00FA7572"/>
    <w:rsid w:val="00FB084B"/>
    <w:rsid w:val="00FB14CA"/>
    <w:rsid w:val="00FB3F40"/>
    <w:rsid w:val="00FB5432"/>
    <w:rsid w:val="00FB5A60"/>
    <w:rsid w:val="00FB6E4B"/>
    <w:rsid w:val="00FC7760"/>
    <w:rsid w:val="00FD5532"/>
    <w:rsid w:val="00FE1DB0"/>
    <w:rsid w:val="00FE64A1"/>
    <w:rsid w:val="00FE6672"/>
    <w:rsid w:val="00FF0A89"/>
    <w:rsid w:val="00FF3109"/>
    <w:rsid w:val="00FF55AF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982EDA7-2576-4C27-B04C-31427135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35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D14E3"/>
    <w:pPr>
      <w:keepNext/>
      <w:spacing w:before="240" w:after="6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D14E3"/>
    <w:rPr>
      <w:rFonts w:cs="Times New Roman"/>
      <w:b/>
      <w:sz w:val="24"/>
      <w:lang w:val="ru-RU" w:eastAsia="ru-RU" w:bidi="ar-SA"/>
    </w:rPr>
  </w:style>
  <w:style w:type="paragraph" w:styleId="a3">
    <w:name w:val="Normal (Web)"/>
    <w:basedOn w:val="a"/>
    <w:rsid w:val="009D14E3"/>
    <w:pPr>
      <w:spacing w:after="150"/>
      <w:jc w:val="both"/>
    </w:pPr>
  </w:style>
  <w:style w:type="paragraph" w:customStyle="1" w:styleId="rvps48222">
    <w:name w:val="rvps48222"/>
    <w:basedOn w:val="a"/>
    <w:uiPriority w:val="99"/>
    <w:rsid w:val="009D14E3"/>
    <w:pPr>
      <w:spacing w:after="150"/>
      <w:jc w:val="right"/>
    </w:pPr>
  </w:style>
  <w:style w:type="character" w:customStyle="1" w:styleId="rvts48220">
    <w:name w:val="rvts48220"/>
    <w:basedOn w:val="a0"/>
    <w:uiPriority w:val="99"/>
    <w:rsid w:val="009D14E3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basedOn w:val="a0"/>
    <w:rsid w:val="009D14E3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rvts48223">
    <w:name w:val="rvts48223"/>
    <w:basedOn w:val="a0"/>
    <w:rsid w:val="009D14E3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2">
    <w:name w:val="Body Text Indent 2"/>
    <w:basedOn w:val="a"/>
    <w:link w:val="20"/>
    <w:uiPriority w:val="99"/>
    <w:rsid w:val="009D14E3"/>
    <w:pPr>
      <w:widowControl w:val="0"/>
      <w:autoSpaceDE w:val="0"/>
      <w:autoSpaceDN w:val="0"/>
      <w:adjustRightInd w:val="0"/>
      <w:ind w:left="252"/>
      <w:jc w:val="center"/>
    </w:pPr>
    <w:rPr>
      <w:b/>
      <w:bCs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D732C2"/>
    <w:rPr>
      <w:rFonts w:cs="Times New Roman"/>
      <w:sz w:val="24"/>
      <w:szCs w:val="24"/>
    </w:rPr>
  </w:style>
  <w:style w:type="paragraph" w:customStyle="1" w:styleId="a4">
    <w:name w:val="Знак"/>
    <w:basedOn w:val="a"/>
    <w:uiPriority w:val="99"/>
    <w:rsid w:val="000F2F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 Знак Знак Знак"/>
    <w:basedOn w:val="a"/>
    <w:uiPriority w:val="99"/>
    <w:rsid w:val="00D235E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ragraphjustify">
    <w:name w:val="paragraph_justify"/>
    <w:basedOn w:val="a"/>
    <w:uiPriority w:val="99"/>
    <w:rsid w:val="00D235E6"/>
    <w:pPr>
      <w:spacing w:after="150"/>
      <w:jc w:val="both"/>
    </w:pPr>
  </w:style>
  <w:style w:type="paragraph" w:styleId="a6">
    <w:name w:val="Body Text Indent"/>
    <w:basedOn w:val="a"/>
    <w:link w:val="a7"/>
    <w:uiPriority w:val="99"/>
    <w:rsid w:val="00C92BC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BE48BA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572FA5"/>
    <w:pPr>
      <w:spacing w:after="120"/>
      <w:jc w:val="both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572FA5"/>
    <w:rPr>
      <w:rFonts w:cs="Times New Roman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rsid w:val="00820B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732C2"/>
    <w:rPr>
      <w:rFonts w:cs="Times New Roman"/>
      <w:sz w:val="2"/>
    </w:rPr>
  </w:style>
  <w:style w:type="paragraph" w:customStyle="1" w:styleId="1CharCharCharChar">
    <w:name w:val="Знак Знак1 Char Char Знак Знак Char Char"/>
    <w:basedOn w:val="a"/>
    <w:uiPriority w:val="99"/>
    <w:rsid w:val="008E6B35"/>
    <w:pPr>
      <w:spacing w:after="160" w:line="240" w:lineRule="exact"/>
    </w:pPr>
    <w:rPr>
      <w:rFonts w:ascii="Arial" w:hAnsi="Arial" w:cs="Arial"/>
      <w:noProof/>
      <w:sz w:val="20"/>
      <w:szCs w:val="20"/>
      <w:lang w:val="en-US"/>
    </w:rPr>
  </w:style>
  <w:style w:type="character" w:customStyle="1" w:styleId="hdr1">
    <w:name w:val="hdr1"/>
    <w:basedOn w:val="a0"/>
    <w:uiPriority w:val="99"/>
    <w:rsid w:val="00F93A08"/>
    <w:rPr>
      <w:rFonts w:ascii="Arial" w:hAnsi="Arial" w:cs="Arial"/>
    </w:rPr>
  </w:style>
  <w:style w:type="paragraph" w:styleId="ac">
    <w:name w:val="header"/>
    <w:basedOn w:val="a"/>
    <w:link w:val="ad"/>
    <w:uiPriority w:val="99"/>
    <w:rsid w:val="00F93A0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D732C2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semiHidden/>
    <w:rsid w:val="005E5F0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5E5F0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D732C2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5E5F0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D732C2"/>
    <w:rPr>
      <w:rFonts w:cs="Times New Roman"/>
      <w:b/>
      <w:bCs/>
      <w:sz w:val="20"/>
      <w:szCs w:val="20"/>
    </w:rPr>
  </w:style>
  <w:style w:type="character" w:styleId="af3">
    <w:name w:val="Hyperlink"/>
    <w:basedOn w:val="a0"/>
    <w:uiPriority w:val="99"/>
    <w:rsid w:val="00650CDC"/>
    <w:rPr>
      <w:rFonts w:cs="Times New Roman"/>
      <w:color w:val="0000FF"/>
      <w:u w:val="single"/>
    </w:rPr>
  </w:style>
  <w:style w:type="paragraph" w:styleId="af4">
    <w:name w:val="Plain Text"/>
    <w:basedOn w:val="a"/>
    <w:link w:val="af5"/>
    <w:uiPriority w:val="99"/>
    <w:rsid w:val="00BE48BA"/>
    <w:rPr>
      <w:rFonts w:ascii="Consolas" w:hAnsi="Consolas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locked/>
    <w:rsid w:val="00BE48BA"/>
    <w:rPr>
      <w:rFonts w:ascii="Consolas" w:hAnsi="Consolas" w:cs="Times New Roman"/>
      <w:sz w:val="21"/>
      <w:szCs w:val="21"/>
      <w:lang w:val="ru-RU" w:eastAsia="ru-RU"/>
    </w:rPr>
  </w:style>
  <w:style w:type="paragraph" w:styleId="af6">
    <w:name w:val="endnote text"/>
    <w:basedOn w:val="a"/>
    <w:link w:val="af7"/>
    <w:uiPriority w:val="99"/>
    <w:semiHidden/>
    <w:rsid w:val="008F1813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locked/>
    <w:rsid w:val="008F1813"/>
    <w:rPr>
      <w:rFonts w:cs="Times New Roman"/>
      <w:sz w:val="20"/>
      <w:szCs w:val="20"/>
    </w:rPr>
  </w:style>
  <w:style w:type="character" w:styleId="af8">
    <w:name w:val="endnote reference"/>
    <w:basedOn w:val="a0"/>
    <w:uiPriority w:val="99"/>
    <w:semiHidden/>
    <w:rsid w:val="008F1813"/>
    <w:rPr>
      <w:rFonts w:cs="Times New Roman"/>
      <w:vertAlign w:val="superscript"/>
    </w:rPr>
  </w:style>
  <w:style w:type="paragraph" w:customStyle="1" w:styleId="western">
    <w:name w:val="western"/>
    <w:basedOn w:val="a"/>
    <w:uiPriority w:val="99"/>
    <w:rsid w:val="00FB14CA"/>
    <w:pPr>
      <w:spacing w:before="100" w:beforeAutospacing="1" w:after="119"/>
    </w:pPr>
    <w:rPr>
      <w:rFonts w:ascii="Arial" w:hAnsi="Arial" w:cs="Arial"/>
      <w:color w:val="000000"/>
      <w:sz w:val="20"/>
      <w:szCs w:val="20"/>
    </w:rPr>
  </w:style>
  <w:style w:type="table" w:styleId="af9">
    <w:name w:val="Table Grid"/>
    <w:basedOn w:val="a1"/>
    <w:uiPriority w:val="59"/>
    <w:locked/>
    <w:rsid w:val="0038372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50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a">
    <w:name w:val="No Spacing"/>
    <w:qFormat/>
    <w:rsid w:val="009A5261"/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semiHidden/>
    <w:unhideWhenUsed/>
    <w:rsid w:val="006A74E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A74EB"/>
    <w:rPr>
      <w:sz w:val="16"/>
      <w:szCs w:val="16"/>
    </w:rPr>
  </w:style>
  <w:style w:type="paragraph" w:customStyle="1" w:styleId="afb">
    <w:name w:val="Т Обычный"/>
    <w:basedOn w:val="a"/>
    <w:link w:val="afc"/>
    <w:rsid w:val="006A74EB"/>
    <w:pPr>
      <w:spacing w:before="60" w:after="60"/>
    </w:pPr>
    <w:rPr>
      <w:rFonts w:eastAsia="Calibri"/>
      <w:szCs w:val="20"/>
      <w:lang w:val="x-none"/>
    </w:rPr>
  </w:style>
  <w:style w:type="character" w:customStyle="1" w:styleId="afc">
    <w:name w:val="Т Обычный Знак"/>
    <w:link w:val="afb"/>
    <w:locked/>
    <w:rsid w:val="006A74EB"/>
    <w:rPr>
      <w:rFonts w:eastAsia="Calibri"/>
      <w:sz w:val="24"/>
      <w:lang w:val="x-none"/>
    </w:rPr>
  </w:style>
  <w:style w:type="paragraph" w:styleId="afd">
    <w:name w:val="List Paragraph"/>
    <w:basedOn w:val="a"/>
    <w:uiPriority w:val="34"/>
    <w:qFormat/>
    <w:rsid w:val="007074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00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@adm.gazprom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etp.gpb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etp.gp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tp.gpb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v.lysenin@etpgpb.ru" TargetMode="External"/><Relationship Id="rId19" Type="http://schemas.openxmlformats.org/officeDocument/2006/relationships/hyperlink" Target="https://etp.gpb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kuznecova@etpgpb.ru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etp.gp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FDCE5-CD02-4517-8597-FE7246AB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2109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«Мострансгаз» сообщает о проведении торгов по продаже имущества двух заводов: Брянского кирпичного завода и Ростовского кирпично-черепичного завода</vt:lpstr>
    </vt:vector>
  </TitlesOfParts>
  <Company>МБЦ</Company>
  <LinksUpToDate>false</LinksUpToDate>
  <CharactersWithSpaces>14107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«Мострансгаз» сообщает о проведении торгов по продаже имущества двух заводов: Брянского кирпичного завода и Ростовского кирпично-черепичного завода</dc:title>
  <dc:creator>kvv</dc:creator>
  <cp:lastModifiedBy>Сурякова Мария Владимировна</cp:lastModifiedBy>
  <cp:revision>7</cp:revision>
  <cp:lastPrinted>2020-10-19T06:57:00Z</cp:lastPrinted>
  <dcterms:created xsi:type="dcterms:W3CDTF">2020-06-03T08:55:00Z</dcterms:created>
  <dcterms:modified xsi:type="dcterms:W3CDTF">2020-10-19T06:59:00Z</dcterms:modified>
</cp:coreProperties>
</file>